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A98A28" w14:textId="77777777" w:rsidR="00525753" w:rsidRDefault="00525753" w:rsidP="00525753">
      <w:pPr>
        <w:rPr>
          <w:b/>
        </w:rPr>
      </w:pPr>
      <w:r>
        <w:rPr>
          <w:noProof/>
        </w:rPr>
        <w:drawing>
          <wp:anchor distT="0" distB="0" distL="114300" distR="114300" simplePos="0" relativeHeight="251659264" behindDoc="0" locked="0" layoutInCell="1" allowOverlap="1" wp14:anchorId="00981B8C" wp14:editId="66658B92">
            <wp:simplePos x="0" y="0"/>
            <wp:positionH relativeFrom="margin">
              <wp:align>center</wp:align>
            </wp:positionH>
            <wp:positionV relativeFrom="paragraph">
              <wp:posOffset>-446348</wp:posOffset>
            </wp:positionV>
            <wp:extent cx="857250" cy="743803"/>
            <wp:effectExtent l="0" t="0" r="0" b="0"/>
            <wp:wrapNone/>
            <wp:docPr id="1153054426" name="Imagen 9"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908061060" descr="Logotipo, nombre de la empresa&#10;&#10;Descripción generada automáticament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60206" cy="746368"/>
                    </a:xfrm>
                    <a:prstGeom prst="rect">
                      <a:avLst/>
                    </a:prstGeom>
                    <a:noFill/>
                    <a:ln>
                      <a:noFill/>
                    </a:ln>
                  </pic:spPr>
                </pic:pic>
              </a:graphicData>
            </a:graphic>
            <wp14:sizeRelH relativeFrom="page">
              <wp14:pctWidth>0</wp14:pctWidth>
            </wp14:sizeRelH>
            <wp14:sizeRelV relativeFrom="page">
              <wp14:pctHeight>0</wp14:pctHeight>
            </wp14:sizeRelV>
          </wp:anchor>
        </w:drawing>
      </w:r>
      <w:r>
        <w:rPr>
          <w:b/>
        </w:rPr>
        <w:t xml:space="preserve">                                           </w:t>
      </w:r>
    </w:p>
    <w:p w14:paraId="3226230F" w14:textId="77777777" w:rsidR="00525753" w:rsidRDefault="00525753" w:rsidP="00525753">
      <w:pPr>
        <w:rPr>
          <w:b/>
        </w:rPr>
      </w:pPr>
    </w:p>
    <w:p w14:paraId="7C1BD109" w14:textId="77777777" w:rsidR="00525753" w:rsidRDefault="00525753" w:rsidP="00525753">
      <w:pPr>
        <w:jc w:val="center"/>
        <w:rPr>
          <w:b/>
        </w:rPr>
      </w:pPr>
      <w:r w:rsidRPr="000A1DDE">
        <w:rPr>
          <w:b/>
        </w:rPr>
        <w:t>Informe de Estudios Previos</w:t>
      </w:r>
    </w:p>
    <w:p w14:paraId="522F3743" w14:textId="77777777" w:rsidR="00525753" w:rsidRPr="000A1DDE" w:rsidRDefault="00525753" w:rsidP="00525753">
      <w:pPr>
        <w:jc w:val="center"/>
        <w:rPr>
          <w:b/>
        </w:rPr>
      </w:pPr>
    </w:p>
    <w:p w14:paraId="436B3F13" w14:textId="04125332" w:rsidR="00525753" w:rsidRPr="00A404BB" w:rsidRDefault="005451CC" w:rsidP="00525753">
      <w:pPr>
        <w:jc w:val="both"/>
        <w:rPr>
          <w:b/>
          <w:bCs/>
          <w:sz w:val="22"/>
          <w:szCs w:val="22"/>
        </w:rPr>
      </w:pPr>
      <w:r w:rsidRPr="005451CC">
        <w:rPr>
          <w:b/>
          <w:bCs/>
          <w:sz w:val="22"/>
          <w:szCs w:val="22"/>
        </w:rPr>
        <w:t>ADQUISICIÓN DE EQUIPOS TECNOLÓGICOS PARA USO DE LA INSTITUCIÓN.</w:t>
      </w:r>
    </w:p>
    <w:p w14:paraId="45A8A27B" w14:textId="77777777" w:rsidR="00525753" w:rsidRPr="00D1514F" w:rsidRDefault="00525753" w:rsidP="00525753">
      <w:pPr>
        <w:jc w:val="both"/>
        <w:rPr>
          <w:b/>
        </w:rPr>
      </w:pPr>
    </w:p>
    <w:p w14:paraId="045F8AF5" w14:textId="77777777" w:rsidR="00525753" w:rsidRPr="000A1DDE" w:rsidRDefault="00525753" w:rsidP="00525753">
      <w:pPr>
        <w:jc w:val="both"/>
        <w:rPr>
          <w:lang w:val="es-ES"/>
        </w:rPr>
      </w:pPr>
      <w:r w:rsidRPr="000A1DDE">
        <w:rPr>
          <w:lang w:val="es-ES"/>
        </w:rPr>
        <w:t xml:space="preserve">A fin de preparar los procedimientos de contrataciones públicas con la información precisa y suficiente que justifique la necesidad de la contratación y la modalidad de selección del proveedor, es necesario que todo procedimiento de contratación se encuentre sustentado en estudios previos, de conformidad con las disposiciones del artículo 87 de la Ley 47-25 de Contrataciones Públicas así como su Reglamento de aplicación aprobado mediante el Decreto 52-26 y las políticas, manuales, guías u orientaciones normativas dictadas por la Dirección General de Contrataciones Públicas o las regulaciones especiales aplicables al objeto contractual, por lo que, la </w:t>
      </w:r>
      <w:r w:rsidRPr="000A1DDE">
        <w:rPr>
          <w:b/>
          <w:bCs/>
          <w:lang w:val="es-ES"/>
        </w:rPr>
        <w:t>Tesorería Nacional</w:t>
      </w:r>
      <w:r w:rsidRPr="000A1DDE">
        <w:rPr>
          <w:lang w:val="es-ES"/>
        </w:rPr>
        <w:t>, como parte de la etapa precontractual ha realizado el presente informe de estudios previos con la finalidad garantizar la correcta selección de los procedimientos, un mejor aprovechamiento de los recursos y una mayor eficiencia en la ejecución de los contratos.</w:t>
      </w:r>
    </w:p>
    <w:p w14:paraId="60627E51" w14:textId="77777777" w:rsidR="00525753" w:rsidRPr="000A1DDE" w:rsidRDefault="00525753" w:rsidP="00525753">
      <w:pPr>
        <w:jc w:val="both"/>
        <w:rPr>
          <w:lang w:val="es-ES"/>
        </w:rPr>
      </w:pPr>
    </w:p>
    <w:p w14:paraId="3D94D4CC" w14:textId="6A333A9F" w:rsidR="00525753" w:rsidRPr="00D1514F" w:rsidRDefault="00525753" w:rsidP="00525753">
      <w:pPr>
        <w:jc w:val="both"/>
        <w:rPr>
          <w:b/>
          <w:bCs/>
        </w:rPr>
      </w:pPr>
      <w:r w:rsidRPr="000A1DDE">
        <w:rPr>
          <w:lang w:val="es-ES"/>
        </w:rPr>
        <w:t>El objetivo del presente informe es presentar los resultados de los estudios previos, que serán el punto de partida para el diseño del procedimiento a realizar para</w:t>
      </w:r>
      <w:r>
        <w:rPr>
          <w:lang w:val="es-ES"/>
        </w:rPr>
        <w:t xml:space="preserve">; </w:t>
      </w:r>
      <w:r w:rsidR="007C1055">
        <w:rPr>
          <w:lang w:val="es-ES"/>
        </w:rPr>
        <w:t>l</w:t>
      </w:r>
      <w:r w:rsidR="00555988">
        <w:rPr>
          <w:lang w:val="es-ES"/>
        </w:rPr>
        <w:t>a</w:t>
      </w:r>
      <w:r w:rsidRPr="000A1DDE">
        <w:rPr>
          <w:b/>
          <w:bCs/>
          <w:lang w:val="es-ES"/>
        </w:rPr>
        <w:t xml:space="preserve"> </w:t>
      </w:r>
      <w:r w:rsidR="005451CC" w:rsidRPr="005451CC">
        <w:rPr>
          <w:b/>
          <w:bCs/>
          <w:sz w:val="22"/>
          <w:szCs w:val="22"/>
        </w:rPr>
        <w:t>ADQUISICIÓN DE EQUIPOS TECNOLÓGICOS PARA USO DE LA INSTITUCIÓN.</w:t>
      </w:r>
      <w:r w:rsidRPr="000A1DDE">
        <w:rPr>
          <w:b/>
          <w:bCs/>
          <w:lang w:val="es-ES"/>
        </w:rPr>
        <w:t xml:space="preserve"> </w:t>
      </w:r>
      <w:r w:rsidRPr="000A1DDE">
        <w:rPr>
          <w:lang w:val="es-ES"/>
        </w:rPr>
        <w:t>en cumplimiento con lo establecido en la Ley 47-25 y su Reglamento de aplicación aprobado mediante el Decreto No.52-26.</w:t>
      </w:r>
    </w:p>
    <w:p w14:paraId="11B47B1E" w14:textId="77777777" w:rsidR="00525753" w:rsidRPr="00DB0666" w:rsidRDefault="00525753" w:rsidP="00525753">
      <w:pPr>
        <w:pStyle w:val="Sinespaciado"/>
      </w:pPr>
    </w:p>
    <w:p w14:paraId="53E3DBAE" w14:textId="77777777" w:rsidR="00525753" w:rsidRPr="000A1DDE" w:rsidRDefault="00525753" w:rsidP="00525753">
      <w:pPr>
        <w:jc w:val="both"/>
        <w:rPr>
          <w:lang w:val="es-ES"/>
        </w:rPr>
      </w:pPr>
      <w:r w:rsidRPr="000A1DDE">
        <w:rPr>
          <w:lang w:val="es-ES"/>
        </w:rPr>
        <w:t>En este sentido, luego de varias gestiones de levantamiento de información y consultas de las informaciones disponibles, del análisis de procesos históricos y de la validación de las condiciones de disponibilidad de dichos productos en el mercado, así como del análisis de la necesidad que se pretende satisfacer, se establecen a continuación los siguientes resultados.</w:t>
      </w:r>
    </w:p>
    <w:p w14:paraId="676F7B60" w14:textId="77777777" w:rsidR="00525753" w:rsidRPr="000A1DDE" w:rsidRDefault="00525753" w:rsidP="00525753">
      <w:pPr>
        <w:jc w:val="both"/>
        <w:rPr>
          <w:lang w:val="es-ES"/>
        </w:rPr>
      </w:pPr>
    </w:p>
    <w:p w14:paraId="3ADCF18F" w14:textId="77777777" w:rsidR="00525753" w:rsidRPr="000A1DDE" w:rsidRDefault="00525753" w:rsidP="00525753">
      <w:pPr>
        <w:jc w:val="both"/>
        <w:rPr>
          <w:b/>
          <w:bCs/>
          <w:lang w:val="es-ES"/>
        </w:rPr>
      </w:pPr>
      <w:r w:rsidRPr="000A1DDE">
        <w:rPr>
          <w:b/>
          <w:bCs/>
          <w:lang w:val="es-ES"/>
        </w:rPr>
        <w:t>Identificación de la necesidad y justificación del proceso</w:t>
      </w:r>
    </w:p>
    <w:p w14:paraId="492BD311" w14:textId="77777777" w:rsidR="00525753" w:rsidRPr="000A1DDE" w:rsidRDefault="00525753" w:rsidP="00525753">
      <w:pPr>
        <w:autoSpaceDE w:val="0"/>
        <w:autoSpaceDN w:val="0"/>
        <w:jc w:val="both"/>
        <w:rPr>
          <w:lang w:val="es-ES"/>
        </w:rPr>
      </w:pPr>
    </w:p>
    <w:p w14:paraId="314CFE08" w14:textId="2399954A" w:rsidR="00525753" w:rsidRPr="000A1DDE" w:rsidRDefault="00555988" w:rsidP="00525753">
      <w:pPr>
        <w:autoSpaceDE w:val="0"/>
        <w:autoSpaceDN w:val="0"/>
        <w:jc w:val="both"/>
        <w:rPr>
          <w:lang w:val="es-ES"/>
        </w:rPr>
      </w:pPr>
      <w:r>
        <w:rPr>
          <w:sz w:val="22"/>
          <w:szCs w:val="22"/>
          <w:lang w:val="es-ES"/>
        </w:rPr>
        <w:t>La</w:t>
      </w:r>
      <w:r w:rsidR="00525753" w:rsidRPr="003C7701">
        <w:rPr>
          <w:b/>
          <w:bCs/>
          <w:sz w:val="22"/>
          <w:szCs w:val="22"/>
          <w:lang w:val="es-ES"/>
        </w:rPr>
        <w:t xml:space="preserve"> </w:t>
      </w:r>
      <w:r w:rsidR="005451CC" w:rsidRPr="005451CC">
        <w:rPr>
          <w:b/>
          <w:bCs/>
          <w:sz w:val="22"/>
          <w:szCs w:val="22"/>
        </w:rPr>
        <w:t>ADQUISICIÓN DE EQUIPOS TECNOLÓGICOS PARA USO DE LA INSTITUCIÓN</w:t>
      </w:r>
      <w:r w:rsidR="00525753" w:rsidRPr="000A1DDE">
        <w:rPr>
          <w:b/>
          <w:bCs/>
          <w:lang w:val="es-ES"/>
        </w:rPr>
        <w:t xml:space="preserve">, </w:t>
      </w:r>
      <w:r w:rsidR="00525753" w:rsidRPr="000A1DDE">
        <w:t xml:space="preserve">desempeñan un papel fundamental en la gestión eficiente en la </w:t>
      </w:r>
      <w:r w:rsidR="00525753" w:rsidRPr="000A1DDE">
        <w:rPr>
          <w:b/>
          <w:bCs/>
          <w:lang w:val="es-ES"/>
        </w:rPr>
        <w:t>Tesorería Nacional</w:t>
      </w:r>
      <w:r w:rsidR="00525753" w:rsidRPr="000A1DDE">
        <w:t xml:space="preserve">, por lo que, </w:t>
      </w:r>
      <w:r w:rsidR="00525753" w:rsidRPr="000A1DDE">
        <w:rPr>
          <w:lang w:val="es-ES"/>
        </w:rPr>
        <w:t xml:space="preserve">en el Plan Anual de Contrataciones (PAC), ha consignado para el año </w:t>
      </w:r>
      <w:bookmarkStart w:id="0" w:name="_Hlk224548473"/>
      <w:bookmarkStart w:id="1" w:name="_Hlk205892742"/>
      <w:r w:rsidR="00525753" w:rsidRPr="000A1DDE">
        <w:rPr>
          <w:lang w:val="es-ES"/>
        </w:rPr>
        <w:t>2026</w:t>
      </w:r>
      <w:r w:rsidR="00525753">
        <w:rPr>
          <w:lang w:val="es-ES"/>
        </w:rPr>
        <w:t xml:space="preserve"> </w:t>
      </w:r>
      <w:r w:rsidR="00F40B71">
        <w:rPr>
          <w:lang w:val="es-ES"/>
        </w:rPr>
        <w:t>l</w:t>
      </w:r>
      <w:r w:rsidR="006F2C51">
        <w:rPr>
          <w:lang w:val="es-ES"/>
        </w:rPr>
        <w:t>a</w:t>
      </w:r>
      <w:r w:rsidR="00525753" w:rsidRPr="000A1DDE">
        <w:rPr>
          <w:lang w:val="es-ES"/>
        </w:rPr>
        <w:t xml:space="preserve"> </w:t>
      </w:r>
      <w:bookmarkEnd w:id="0"/>
      <w:r w:rsidR="005451CC" w:rsidRPr="005451CC">
        <w:rPr>
          <w:b/>
          <w:bCs/>
          <w:sz w:val="22"/>
          <w:szCs w:val="22"/>
        </w:rPr>
        <w:t>ADQUISICIÓN DE EQUIPOS TECNOLÓGICOS PARA USO DE LA INSTITUCIÓN</w:t>
      </w:r>
      <w:r w:rsidR="00525753" w:rsidRPr="000A1DDE">
        <w:rPr>
          <w:b/>
        </w:rPr>
        <w:t>,</w:t>
      </w:r>
      <w:r w:rsidR="00525753" w:rsidRPr="000A1DDE">
        <w:rPr>
          <w:lang w:val="es-ES"/>
        </w:rPr>
        <w:t xml:space="preserve"> </w:t>
      </w:r>
      <w:bookmarkEnd w:id="1"/>
      <w:r w:rsidR="00525753" w:rsidRPr="000A1DDE">
        <w:rPr>
          <w:lang w:val="es-ES"/>
        </w:rPr>
        <w:t xml:space="preserve">en el marco de su Plan Estratégico Institucional (PEI) para el periodo 2026. </w:t>
      </w:r>
    </w:p>
    <w:p w14:paraId="71BA3DFD" w14:textId="77777777" w:rsidR="00525753" w:rsidRPr="00DB0666" w:rsidRDefault="00525753" w:rsidP="00525753">
      <w:pPr>
        <w:pStyle w:val="Sinespaciado"/>
      </w:pPr>
    </w:p>
    <w:p w14:paraId="10E8FEE3" w14:textId="77777777" w:rsidR="00525753" w:rsidRPr="000A1DDE" w:rsidRDefault="00525753" w:rsidP="00525753">
      <w:pPr>
        <w:autoSpaceDE w:val="0"/>
        <w:autoSpaceDN w:val="0"/>
        <w:jc w:val="both"/>
        <w:rPr>
          <w:b/>
          <w:bCs/>
          <w:lang w:val="es-ES"/>
        </w:rPr>
      </w:pPr>
      <w:r w:rsidRPr="000A1DDE">
        <w:rPr>
          <w:b/>
          <w:bCs/>
          <w:lang w:val="es-ES"/>
        </w:rPr>
        <w:t xml:space="preserve">Especificaciones técnicas </w:t>
      </w:r>
    </w:p>
    <w:p w14:paraId="5586F433" w14:textId="77777777" w:rsidR="00525753" w:rsidRPr="000A1DDE" w:rsidRDefault="00525753" w:rsidP="00525753">
      <w:pPr>
        <w:pStyle w:val="Sinespaciado"/>
        <w:rPr>
          <w:lang w:val="es-ES"/>
        </w:rPr>
      </w:pPr>
    </w:p>
    <w:p w14:paraId="35532909" w14:textId="261C5115" w:rsidR="00525753" w:rsidRDefault="00525753" w:rsidP="00525753">
      <w:pPr>
        <w:autoSpaceDE w:val="0"/>
        <w:autoSpaceDN w:val="0"/>
        <w:jc w:val="both"/>
      </w:pPr>
      <w:r w:rsidRPr="000A1DDE">
        <w:rPr>
          <w:lang w:val="es-ES"/>
        </w:rPr>
        <w:t xml:space="preserve">Para </w:t>
      </w:r>
      <w:r w:rsidR="00CC5AA3">
        <w:rPr>
          <w:lang w:val="es-ES"/>
        </w:rPr>
        <w:t>la</w:t>
      </w:r>
      <w:r>
        <w:rPr>
          <w:lang w:val="es-ES"/>
        </w:rPr>
        <w:t xml:space="preserve"> </w:t>
      </w:r>
      <w:r w:rsidR="005451CC" w:rsidRPr="005451CC">
        <w:rPr>
          <w:b/>
          <w:bCs/>
          <w:sz w:val="22"/>
          <w:szCs w:val="22"/>
        </w:rPr>
        <w:t>ADQUISICIÓN DE EQUIPOS TECNOLÓGICOS PARA USO DE LA INSTITUCIÓN</w:t>
      </w:r>
      <w:r w:rsidRPr="000A1DDE">
        <w:t>,</w:t>
      </w:r>
      <w:r>
        <w:t xml:space="preserve"> </w:t>
      </w:r>
      <w:r w:rsidRPr="000A1DDE">
        <w:t>se requiere que los bienes y servicios</w:t>
      </w:r>
      <w:r w:rsidRPr="000A1DDE">
        <w:rPr>
          <w:color w:val="156082" w:themeColor="accent1"/>
        </w:rPr>
        <w:t xml:space="preserve"> </w:t>
      </w:r>
      <w:r w:rsidRPr="000A1DDE">
        <w:t>contengan las siguientes especificaciones técnicas:</w:t>
      </w:r>
    </w:p>
    <w:p w14:paraId="4B9205EC" w14:textId="77777777" w:rsidR="00EF4147" w:rsidRDefault="00EF4147" w:rsidP="00525753">
      <w:pPr>
        <w:autoSpaceDE w:val="0"/>
        <w:autoSpaceDN w:val="0"/>
        <w:jc w:val="both"/>
      </w:pPr>
    </w:p>
    <w:p w14:paraId="01DA2492" w14:textId="77777777" w:rsidR="00EF4147" w:rsidRDefault="00EF4147" w:rsidP="00525753">
      <w:pPr>
        <w:autoSpaceDE w:val="0"/>
        <w:autoSpaceDN w:val="0"/>
        <w:jc w:val="both"/>
      </w:pPr>
    </w:p>
    <w:p w14:paraId="74DEC8FF" w14:textId="77777777" w:rsidR="00EF4147" w:rsidRDefault="00EF4147" w:rsidP="00525753">
      <w:pPr>
        <w:autoSpaceDE w:val="0"/>
        <w:autoSpaceDN w:val="0"/>
        <w:jc w:val="both"/>
      </w:pPr>
    </w:p>
    <w:p w14:paraId="09B542FF" w14:textId="77777777" w:rsidR="00EF4147" w:rsidRDefault="00EF4147" w:rsidP="00525753">
      <w:pPr>
        <w:autoSpaceDE w:val="0"/>
        <w:autoSpaceDN w:val="0"/>
        <w:jc w:val="both"/>
      </w:pPr>
    </w:p>
    <w:p w14:paraId="3ABB99AE" w14:textId="77777777" w:rsidR="00EF4147" w:rsidRDefault="00EF4147" w:rsidP="00525753">
      <w:pPr>
        <w:autoSpaceDE w:val="0"/>
        <w:autoSpaceDN w:val="0"/>
        <w:jc w:val="both"/>
      </w:pPr>
    </w:p>
    <w:p w14:paraId="04F14F44" w14:textId="77777777" w:rsidR="00EF4147" w:rsidRDefault="00EF4147" w:rsidP="00525753">
      <w:pPr>
        <w:autoSpaceDE w:val="0"/>
        <w:autoSpaceDN w:val="0"/>
        <w:jc w:val="both"/>
      </w:pPr>
    </w:p>
    <w:tbl>
      <w:tblPr>
        <w:tblStyle w:val="TableGrid1"/>
        <w:tblpPr w:leftFromText="141" w:rightFromText="141" w:vertAnchor="text" w:horzAnchor="margin" w:tblpY="44"/>
        <w:tblW w:w="8500" w:type="dxa"/>
        <w:tblLayout w:type="fixed"/>
        <w:tblLook w:val="04A0" w:firstRow="1" w:lastRow="0" w:firstColumn="1" w:lastColumn="0" w:noHBand="0" w:noVBand="1"/>
      </w:tblPr>
      <w:tblGrid>
        <w:gridCol w:w="704"/>
        <w:gridCol w:w="1276"/>
        <w:gridCol w:w="1276"/>
        <w:gridCol w:w="5244"/>
      </w:tblGrid>
      <w:tr w:rsidR="00EF4147" w:rsidRPr="000A1DDE" w14:paraId="0AF4B95E" w14:textId="77777777" w:rsidTr="00EF4147">
        <w:tc>
          <w:tcPr>
            <w:tcW w:w="704" w:type="dxa"/>
            <w:shd w:val="clear" w:color="auto" w:fill="83CAEB" w:themeFill="accent1" w:themeFillTint="66"/>
          </w:tcPr>
          <w:p w14:paraId="58A3FAB3" w14:textId="77777777" w:rsidR="00EF4147" w:rsidRPr="000A1DDE" w:rsidRDefault="00EF4147" w:rsidP="00EF4147">
            <w:pPr>
              <w:jc w:val="center"/>
              <w:rPr>
                <w:b/>
                <w:bCs/>
              </w:rPr>
            </w:pPr>
            <w:r w:rsidRPr="000A1DDE">
              <w:rPr>
                <w:b/>
                <w:bCs/>
              </w:rPr>
              <w:t>Ítem</w:t>
            </w:r>
          </w:p>
        </w:tc>
        <w:tc>
          <w:tcPr>
            <w:tcW w:w="1276" w:type="dxa"/>
            <w:shd w:val="clear" w:color="auto" w:fill="83CAEB" w:themeFill="accent1" w:themeFillTint="66"/>
          </w:tcPr>
          <w:p w14:paraId="25D57A39" w14:textId="77777777" w:rsidR="00EF4147" w:rsidRPr="000A1DDE" w:rsidRDefault="00EF4147" w:rsidP="00EF4147">
            <w:pPr>
              <w:jc w:val="center"/>
              <w:rPr>
                <w:b/>
                <w:bCs/>
                <w:highlight w:val="yellow"/>
              </w:rPr>
            </w:pPr>
            <w:r w:rsidRPr="000A1DDE">
              <w:rPr>
                <w:b/>
                <w:bCs/>
              </w:rPr>
              <w:t>Rubro</w:t>
            </w:r>
          </w:p>
        </w:tc>
        <w:tc>
          <w:tcPr>
            <w:tcW w:w="1276" w:type="dxa"/>
            <w:shd w:val="clear" w:color="auto" w:fill="83CAEB" w:themeFill="accent1" w:themeFillTint="66"/>
          </w:tcPr>
          <w:p w14:paraId="09BEA458" w14:textId="77777777" w:rsidR="00EF4147" w:rsidRPr="000A1DDE" w:rsidRDefault="00EF4147" w:rsidP="00EF4147">
            <w:pPr>
              <w:jc w:val="center"/>
              <w:rPr>
                <w:b/>
                <w:bCs/>
                <w:highlight w:val="yellow"/>
              </w:rPr>
            </w:pPr>
            <w:r w:rsidRPr="000A1DDE">
              <w:rPr>
                <w:b/>
                <w:bCs/>
              </w:rPr>
              <w:t>Cantidad</w:t>
            </w:r>
          </w:p>
        </w:tc>
        <w:tc>
          <w:tcPr>
            <w:tcW w:w="5244" w:type="dxa"/>
            <w:shd w:val="clear" w:color="auto" w:fill="83CAEB" w:themeFill="accent1" w:themeFillTint="66"/>
          </w:tcPr>
          <w:p w14:paraId="71B369F4" w14:textId="77777777" w:rsidR="00EF4147" w:rsidRPr="000A1DDE" w:rsidRDefault="00EF4147" w:rsidP="00EF4147">
            <w:pPr>
              <w:jc w:val="center"/>
              <w:rPr>
                <w:b/>
                <w:bCs/>
              </w:rPr>
            </w:pPr>
            <w:r w:rsidRPr="000A1DDE">
              <w:rPr>
                <w:b/>
                <w:bCs/>
              </w:rPr>
              <w:t>Descripción</w:t>
            </w:r>
          </w:p>
        </w:tc>
      </w:tr>
      <w:tr w:rsidR="00561AAC" w:rsidRPr="00EA5AC7" w14:paraId="004AE551" w14:textId="77777777" w:rsidTr="00EF4147">
        <w:trPr>
          <w:trHeight w:val="70"/>
        </w:trPr>
        <w:tc>
          <w:tcPr>
            <w:tcW w:w="704" w:type="dxa"/>
          </w:tcPr>
          <w:p w14:paraId="69780B36" w14:textId="77777777" w:rsidR="00561AAC" w:rsidRPr="00F9619C" w:rsidRDefault="00561AAC" w:rsidP="00561AAC">
            <w:pPr>
              <w:jc w:val="center"/>
              <w:rPr>
                <w:b/>
              </w:rPr>
            </w:pPr>
            <w:r>
              <w:rPr>
                <w:b/>
              </w:rPr>
              <w:t>1</w:t>
            </w:r>
          </w:p>
        </w:tc>
        <w:tc>
          <w:tcPr>
            <w:tcW w:w="1276" w:type="dxa"/>
          </w:tcPr>
          <w:p w14:paraId="3D52FC12" w14:textId="3347CFE3" w:rsidR="00561AAC" w:rsidRPr="00ED63B4" w:rsidRDefault="00561AAC" w:rsidP="00561AAC">
            <w:pPr>
              <w:rPr>
                <w:b/>
              </w:rPr>
            </w:pPr>
            <w:r w:rsidRPr="00AE0021">
              <w:t>43211507</w:t>
            </w:r>
          </w:p>
        </w:tc>
        <w:tc>
          <w:tcPr>
            <w:tcW w:w="1276" w:type="dxa"/>
          </w:tcPr>
          <w:p w14:paraId="339D1622" w14:textId="77777777" w:rsidR="00561AAC" w:rsidRPr="006D2E9C" w:rsidRDefault="00561AAC" w:rsidP="00561AAC">
            <w:pPr>
              <w:rPr>
                <w:b/>
              </w:rPr>
            </w:pPr>
            <w:r>
              <w:rPr>
                <w:b/>
              </w:rPr>
              <w:t>140</w:t>
            </w:r>
          </w:p>
        </w:tc>
        <w:tc>
          <w:tcPr>
            <w:tcW w:w="5244" w:type="dxa"/>
            <w:vAlign w:val="center"/>
          </w:tcPr>
          <w:p w14:paraId="2C66D6CB" w14:textId="77777777" w:rsidR="00561AAC" w:rsidRPr="009F394D" w:rsidRDefault="00561AAC" w:rsidP="00561AAC">
            <w:pPr>
              <w:rPr>
                <w:b/>
              </w:rPr>
            </w:pPr>
            <w:r w:rsidRPr="004B2A84">
              <w:rPr>
                <w:b/>
              </w:rPr>
              <w:t>Computadores de escritorio I5 de 16 GB</w:t>
            </w:r>
          </w:p>
        </w:tc>
      </w:tr>
      <w:tr w:rsidR="00561AAC" w:rsidRPr="00EA5AC7" w14:paraId="32D243AE" w14:textId="77777777" w:rsidTr="00EF4147">
        <w:trPr>
          <w:trHeight w:val="70"/>
        </w:trPr>
        <w:tc>
          <w:tcPr>
            <w:tcW w:w="704" w:type="dxa"/>
          </w:tcPr>
          <w:p w14:paraId="544C1769" w14:textId="77777777" w:rsidR="00561AAC" w:rsidRDefault="00561AAC" w:rsidP="00561AAC">
            <w:pPr>
              <w:jc w:val="center"/>
              <w:rPr>
                <w:b/>
              </w:rPr>
            </w:pPr>
            <w:r>
              <w:rPr>
                <w:b/>
              </w:rPr>
              <w:t>2</w:t>
            </w:r>
          </w:p>
        </w:tc>
        <w:tc>
          <w:tcPr>
            <w:tcW w:w="1276" w:type="dxa"/>
          </w:tcPr>
          <w:p w14:paraId="062AFFD3" w14:textId="64FEF414" w:rsidR="00561AAC" w:rsidRPr="000E1371" w:rsidRDefault="00561AAC" w:rsidP="00561AAC">
            <w:pPr>
              <w:rPr>
                <w:b/>
              </w:rPr>
            </w:pPr>
            <w:r w:rsidRPr="00AE0021">
              <w:t>43211507</w:t>
            </w:r>
          </w:p>
        </w:tc>
        <w:tc>
          <w:tcPr>
            <w:tcW w:w="1276" w:type="dxa"/>
          </w:tcPr>
          <w:p w14:paraId="3AA4FA00" w14:textId="77777777" w:rsidR="00561AAC" w:rsidRDefault="00561AAC" w:rsidP="00561AAC">
            <w:pPr>
              <w:rPr>
                <w:b/>
              </w:rPr>
            </w:pPr>
            <w:r>
              <w:rPr>
                <w:b/>
              </w:rPr>
              <w:t>5</w:t>
            </w:r>
          </w:p>
        </w:tc>
        <w:tc>
          <w:tcPr>
            <w:tcW w:w="5244" w:type="dxa"/>
            <w:vAlign w:val="center"/>
          </w:tcPr>
          <w:p w14:paraId="66179C40" w14:textId="77777777" w:rsidR="00561AAC" w:rsidRPr="00BC6235" w:rsidRDefault="00561AAC" w:rsidP="00561AAC">
            <w:pPr>
              <w:rPr>
                <w:b/>
              </w:rPr>
            </w:pPr>
            <w:r w:rsidRPr="00C51B38">
              <w:rPr>
                <w:b/>
              </w:rPr>
              <w:t>Computadores de escritorio 15 de 32 GB</w:t>
            </w:r>
          </w:p>
        </w:tc>
      </w:tr>
      <w:tr w:rsidR="00561AAC" w:rsidRPr="00EA5AC7" w14:paraId="7998601D" w14:textId="77777777" w:rsidTr="00EF4147">
        <w:trPr>
          <w:trHeight w:val="70"/>
        </w:trPr>
        <w:tc>
          <w:tcPr>
            <w:tcW w:w="704" w:type="dxa"/>
          </w:tcPr>
          <w:p w14:paraId="477B2A6D" w14:textId="77777777" w:rsidR="00561AAC" w:rsidRDefault="00561AAC" w:rsidP="00561AAC">
            <w:pPr>
              <w:jc w:val="center"/>
              <w:rPr>
                <w:b/>
              </w:rPr>
            </w:pPr>
            <w:r>
              <w:rPr>
                <w:b/>
              </w:rPr>
              <w:t>3</w:t>
            </w:r>
          </w:p>
        </w:tc>
        <w:tc>
          <w:tcPr>
            <w:tcW w:w="1276" w:type="dxa"/>
          </w:tcPr>
          <w:p w14:paraId="5B17649F" w14:textId="5DE63806" w:rsidR="00561AAC" w:rsidRPr="000E1371" w:rsidRDefault="00561AAC" w:rsidP="00561AAC">
            <w:pPr>
              <w:rPr>
                <w:b/>
              </w:rPr>
            </w:pPr>
            <w:r w:rsidRPr="006663E9">
              <w:rPr>
                <w:rStyle w:val="vortaltextbox"/>
              </w:rPr>
              <w:t>43211503</w:t>
            </w:r>
          </w:p>
        </w:tc>
        <w:tc>
          <w:tcPr>
            <w:tcW w:w="1276" w:type="dxa"/>
          </w:tcPr>
          <w:p w14:paraId="2B7C1D7A" w14:textId="77777777" w:rsidR="00561AAC" w:rsidRDefault="00561AAC" w:rsidP="00561AAC">
            <w:pPr>
              <w:rPr>
                <w:b/>
              </w:rPr>
            </w:pPr>
            <w:r>
              <w:rPr>
                <w:b/>
              </w:rPr>
              <w:t>37</w:t>
            </w:r>
          </w:p>
        </w:tc>
        <w:tc>
          <w:tcPr>
            <w:tcW w:w="5244" w:type="dxa"/>
            <w:vAlign w:val="center"/>
          </w:tcPr>
          <w:p w14:paraId="53839282" w14:textId="77777777" w:rsidR="00561AAC" w:rsidRPr="00BC6235" w:rsidRDefault="00561AAC" w:rsidP="00561AAC">
            <w:pPr>
              <w:rPr>
                <w:b/>
              </w:rPr>
            </w:pPr>
            <w:r w:rsidRPr="00C51B38">
              <w:rPr>
                <w:b/>
              </w:rPr>
              <w:t>Laptop i7 de 16 GB</w:t>
            </w:r>
          </w:p>
        </w:tc>
      </w:tr>
      <w:tr w:rsidR="00561AAC" w:rsidRPr="00EA5AC7" w14:paraId="39621C6F" w14:textId="77777777" w:rsidTr="00EF4147">
        <w:trPr>
          <w:trHeight w:val="70"/>
        </w:trPr>
        <w:tc>
          <w:tcPr>
            <w:tcW w:w="704" w:type="dxa"/>
          </w:tcPr>
          <w:p w14:paraId="65AC1F09" w14:textId="77777777" w:rsidR="00561AAC" w:rsidRDefault="00561AAC" w:rsidP="00561AAC">
            <w:pPr>
              <w:jc w:val="center"/>
              <w:rPr>
                <w:b/>
              </w:rPr>
            </w:pPr>
            <w:r>
              <w:rPr>
                <w:b/>
              </w:rPr>
              <w:t>4</w:t>
            </w:r>
          </w:p>
        </w:tc>
        <w:tc>
          <w:tcPr>
            <w:tcW w:w="1276" w:type="dxa"/>
          </w:tcPr>
          <w:p w14:paraId="172F88B2" w14:textId="64002521" w:rsidR="00561AAC" w:rsidRPr="000E1371" w:rsidRDefault="00561AAC" w:rsidP="00561AAC">
            <w:pPr>
              <w:rPr>
                <w:b/>
              </w:rPr>
            </w:pPr>
            <w:r w:rsidRPr="006663E9">
              <w:rPr>
                <w:rStyle w:val="vortaltextbox"/>
              </w:rPr>
              <w:t>43211503</w:t>
            </w:r>
          </w:p>
        </w:tc>
        <w:tc>
          <w:tcPr>
            <w:tcW w:w="1276" w:type="dxa"/>
          </w:tcPr>
          <w:p w14:paraId="159BC1C6" w14:textId="77777777" w:rsidR="00561AAC" w:rsidRDefault="00561AAC" w:rsidP="00561AAC">
            <w:pPr>
              <w:rPr>
                <w:b/>
              </w:rPr>
            </w:pPr>
            <w:r>
              <w:rPr>
                <w:b/>
              </w:rPr>
              <w:t>3</w:t>
            </w:r>
          </w:p>
        </w:tc>
        <w:tc>
          <w:tcPr>
            <w:tcW w:w="5244" w:type="dxa"/>
            <w:vAlign w:val="center"/>
          </w:tcPr>
          <w:p w14:paraId="136589BF" w14:textId="77777777" w:rsidR="00561AAC" w:rsidRPr="00BC6235" w:rsidRDefault="00561AAC" w:rsidP="00561AAC">
            <w:pPr>
              <w:rPr>
                <w:b/>
              </w:rPr>
            </w:pPr>
            <w:r w:rsidRPr="00C51B38">
              <w:rPr>
                <w:b/>
              </w:rPr>
              <w:t>Laptop i7 de 32 GB</w:t>
            </w:r>
          </w:p>
        </w:tc>
      </w:tr>
      <w:tr w:rsidR="00E500CC" w:rsidRPr="00EA5AC7" w14:paraId="1C4649E6" w14:textId="77777777" w:rsidTr="00EF4147">
        <w:trPr>
          <w:trHeight w:val="182"/>
        </w:trPr>
        <w:tc>
          <w:tcPr>
            <w:tcW w:w="704" w:type="dxa"/>
          </w:tcPr>
          <w:p w14:paraId="03E9A312" w14:textId="77777777" w:rsidR="00E500CC" w:rsidRDefault="00E500CC" w:rsidP="00E500CC">
            <w:pPr>
              <w:jc w:val="center"/>
              <w:rPr>
                <w:b/>
              </w:rPr>
            </w:pPr>
            <w:r>
              <w:rPr>
                <w:b/>
              </w:rPr>
              <w:t>5</w:t>
            </w:r>
          </w:p>
        </w:tc>
        <w:tc>
          <w:tcPr>
            <w:tcW w:w="1276" w:type="dxa"/>
          </w:tcPr>
          <w:p w14:paraId="3521ADBA" w14:textId="621D9089" w:rsidR="00E500CC" w:rsidRPr="000E1371" w:rsidRDefault="00E500CC" w:rsidP="00E500CC">
            <w:pPr>
              <w:rPr>
                <w:b/>
              </w:rPr>
            </w:pPr>
            <w:r w:rsidRPr="004300D9">
              <w:t>43211902</w:t>
            </w:r>
          </w:p>
        </w:tc>
        <w:tc>
          <w:tcPr>
            <w:tcW w:w="1276" w:type="dxa"/>
          </w:tcPr>
          <w:p w14:paraId="68127748" w14:textId="77777777" w:rsidR="00E500CC" w:rsidRDefault="00E500CC" w:rsidP="00E500CC">
            <w:pPr>
              <w:rPr>
                <w:b/>
              </w:rPr>
            </w:pPr>
            <w:r>
              <w:rPr>
                <w:b/>
              </w:rPr>
              <w:t>15</w:t>
            </w:r>
          </w:p>
        </w:tc>
        <w:tc>
          <w:tcPr>
            <w:tcW w:w="5244" w:type="dxa"/>
            <w:vAlign w:val="center"/>
          </w:tcPr>
          <w:p w14:paraId="277706A2" w14:textId="77777777" w:rsidR="00E500CC" w:rsidRPr="00C51B38" w:rsidRDefault="00E500CC" w:rsidP="00E500CC">
            <w:pPr>
              <w:rPr>
                <w:b/>
              </w:rPr>
            </w:pPr>
            <w:r w:rsidRPr="00EF4147">
              <w:rPr>
                <w:b/>
              </w:rPr>
              <w:t>monitores de 24</w:t>
            </w:r>
          </w:p>
        </w:tc>
      </w:tr>
      <w:tr w:rsidR="00E500CC" w:rsidRPr="00EA5AC7" w14:paraId="7FFA10DA" w14:textId="77777777" w:rsidTr="00EF4147">
        <w:trPr>
          <w:trHeight w:val="70"/>
        </w:trPr>
        <w:tc>
          <w:tcPr>
            <w:tcW w:w="704" w:type="dxa"/>
          </w:tcPr>
          <w:p w14:paraId="4F8DB640" w14:textId="77777777" w:rsidR="00E500CC" w:rsidRDefault="00E500CC" w:rsidP="00E500CC">
            <w:pPr>
              <w:jc w:val="center"/>
              <w:rPr>
                <w:b/>
              </w:rPr>
            </w:pPr>
            <w:r>
              <w:rPr>
                <w:b/>
              </w:rPr>
              <w:t>6</w:t>
            </w:r>
          </w:p>
        </w:tc>
        <w:tc>
          <w:tcPr>
            <w:tcW w:w="1276" w:type="dxa"/>
          </w:tcPr>
          <w:p w14:paraId="0A9589D9" w14:textId="233EBD60" w:rsidR="00E500CC" w:rsidRPr="000E1371" w:rsidRDefault="00E500CC" w:rsidP="00E500CC">
            <w:pPr>
              <w:rPr>
                <w:b/>
              </w:rPr>
            </w:pPr>
            <w:r w:rsidRPr="004300D9">
              <w:t>43211902</w:t>
            </w:r>
          </w:p>
        </w:tc>
        <w:tc>
          <w:tcPr>
            <w:tcW w:w="1276" w:type="dxa"/>
          </w:tcPr>
          <w:p w14:paraId="25D60015" w14:textId="77777777" w:rsidR="00E500CC" w:rsidRDefault="00E500CC" w:rsidP="00E500CC">
            <w:pPr>
              <w:rPr>
                <w:b/>
              </w:rPr>
            </w:pPr>
            <w:r>
              <w:rPr>
                <w:b/>
              </w:rPr>
              <w:t>10</w:t>
            </w:r>
          </w:p>
        </w:tc>
        <w:tc>
          <w:tcPr>
            <w:tcW w:w="5244" w:type="dxa"/>
            <w:vAlign w:val="center"/>
          </w:tcPr>
          <w:p w14:paraId="1DCDEC97" w14:textId="77777777" w:rsidR="00E500CC" w:rsidRPr="00C51B38" w:rsidRDefault="00E500CC" w:rsidP="00E500CC">
            <w:pPr>
              <w:rPr>
                <w:b/>
              </w:rPr>
            </w:pPr>
            <w:r w:rsidRPr="00EF4147">
              <w:rPr>
                <w:b/>
              </w:rPr>
              <w:t>monitores de 2</w:t>
            </w:r>
            <w:r>
              <w:rPr>
                <w:b/>
              </w:rPr>
              <w:t>7</w:t>
            </w:r>
          </w:p>
        </w:tc>
      </w:tr>
    </w:tbl>
    <w:p w14:paraId="4323584D" w14:textId="77777777" w:rsidR="00241A14" w:rsidRDefault="00241A14" w:rsidP="00525753">
      <w:pPr>
        <w:autoSpaceDE w:val="0"/>
        <w:autoSpaceDN w:val="0"/>
        <w:jc w:val="both"/>
      </w:pPr>
    </w:p>
    <w:p w14:paraId="614AFC7E" w14:textId="77777777" w:rsidR="00525753" w:rsidRDefault="00525753" w:rsidP="00525753">
      <w:pPr>
        <w:jc w:val="both"/>
      </w:pPr>
      <w:r w:rsidRPr="00EA5AC7">
        <w:t>Análisis de las particularidades del mercado, en cuanto a cómo y en cuáles plazos se ofrece ese bien, se presta el servicio o se ejecuta la obra.</w:t>
      </w:r>
    </w:p>
    <w:p w14:paraId="14C5479E" w14:textId="77777777" w:rsidR="00525753" w:rsidRPr="00EA5AC7" w:rsidRDefault="00525753" w:rsidP="00525753">
      <w:pPr>
        <w:jc w:val="both"/>
      </w:pPr>
    </w:p>
    <w:p w14:paraId="49BBB025" w14:textId="45D9AD25" w:rsidR="00525753" w:rsidRDefault="00525753" w:rsidP="00525753">
      <w:pPr>
        <w:autoSpaceDE w:val="0"/>
        <w:autoSpaceDN w:val="0"/>
        <w:jc w:val="both"/>
        <w:rPr>
          <w:b/>
        </w:rPr>
      </w:pPr>
      <w:r w:rsidRPr="000A1DDE">
        <w:rPr>
          <w:lang w:val="es-ES"/>
        </w:rPr>
        <w:t>P</w:t>
      </w:r>
      <w:r w:rsidRPr="000A1DDE">
        <w:t xml:space="preserve">ara </w:t>
      </w:r>
      <w:r w:rsidR="00F40B71">
        <w:t>l</w:t>
      </w:r>
      <w:r w:rsidR="002B79B4">
        <w:t>a</w:t>
      </w:r>
      <w:r w:rsidR="006D2E9C">
        <w:t xml:space="preserve"> </w:t>
      </w:r>
      <w:r w:rsidR="005451CC" w:rsidRPr="005451CC">
        <w:rPr>
          <w:b/>
          <w:bCs/>
          <w:sz w:val="22"/>
          <w:szCs w:val="22"/>
        </w:rPr>
        <w:t>ADQUISICIÓN DE EQUIPOS TECNOLÓGICOS PARA USO DE LA INSTITUCIÓN</w:t>
      </w:r>
      <w:r>
        <w:rPr>
          <w:b/>
        </w:rPr>
        <w:t>,</w:t>
      </w:r>
      <w:r w:rsidRPr="000A1DDE">
        <w:t xml:space="preserve"> los oferentes </w:t>
      </w:r>
      <w:r w:rsidRPr="000A1DDE">
        <w:rPr>
          <w:lang w:val="es-ES"/>
        </w:rPr>
        <w:t xml:space="preserve">deben demostrar que poseen los recursos financieros del </w:t>
      </w:r>
      <w:r w:rsidR="008904B2">
        <w:rPr>
          <w:lang w:val="es-ES"/>
        </w:rPr>
        <w:t>servicio</w:t>
      </w:r>
      <w:r w:rsidRPr="000A1DDE">
        <w:rPr>
          <w:lang w:val="es-ES"/>
        </w:rPr>
        <w:t xml:space="preserve"> solicitado, para cumplir con el objeto contractual. En este caso particularmente se requiere que sea entregados </w:t>
      </w:r>
      <w:r w:rsidR="007D5F38">
        <w:rPr>
          <w:lang w:val="es-ES"/>
        </w:rPr>
        <w:t>l</w:t>
      </w:r>
      <w:r w:rsidR="002B79B4">
        <w:rPr>
          <w:lang w:val="es-ES"/>
        </w:rPr>
        <w:t>a</w:t>
      </w:r>
      <w:r w:rsidR="006D2E9C" w:rsidRPr="00AD4C17">
        <w:rPr>
          <w:b/>
          <w:spacing w:val="-4"/>
        </w:rPr>
        <w:t xml:space="preserve"> </w:t>
      </w:r>
      <w:r w:rsidR="005451CC" w:rsidRPr="005451CC">
        <w:rPr>
          <w:b/>
          <w:bCs/>
          <w:sz w:val="22"/>
          <w:szCs w:val="22"/>
        </w:rPr>
        <w:t>ADQUISICIÓN DE EQUIPOS TECNOLÓGICOS PARA USO DE LA INSTITUCIÓN.</w:t>
      </w:r>
    </w:p>
    <w:p w14:paraId="686E2DC4" w14:textId="77777777" w:rsidR="00525753" w:rsidRPr="000A1DDE" w:rsidRDefault="00525753" w:rsidP="00525753">
      <w:pPr>
        <w:autoSpaceDE w:val="0"/>
        <w:autoSpaceDN w:val="0"/>
        <w:jc w:val="both"/>
        <w:rPr>
          <w:b/>
          <w:bCs/>
          <w:lang w:val="es-ES"/>
        </w:rPr>
      </w:pPr>
    </w:p>
    <w:p w14:paraId="406149BE" w14:textId="77777777" w:rsidR="00525753" w:rsidRPr="000A1DDE" w:rsidRDefault="00525753" w:rsidP="00525753">
      <w:pPr>
        <w:keepNext/>
        <w:autoSpaceDE w:val="0"/>
        <w:autoSpaceDN w:val="0"/>
        <w:adjustRightInd w:val="0"/>
        <w:contextualSpacing/>
        <w:jc w:val="both"/>
        <w:outlineLvl w:val="1"/>
        <w:rPr>
          <w:b/>
          <w:bCs/>
          <w:lang w:val="es-MX"/>
        </w:rPr>
      </w:pPr>
      <w:bookmarkStart w:id="2" w:name="_Toc152598879"/>
      <w:bookmarkStart w:id="3" w:name="_Toc179444567"/>
      <w:r w:rsidRPr="000A1DDE">
        <w:rPr>
          <w:b/>
          <w:bCs/>
          <w:lang w:val="es-MX"/>
        </w:rPr>
        <w:t xml:space="preserve">Plazo y Lugar de ejecución del </w:t>
      </w:r>
      <w:bookmarkEnd w:id="2"/>
      <w:bookmarkEnd w:id="3"/>
      <w:r w:rsidRPr="000A1DDE">
        <w:rPr>
          <w:b/>
          <w:bCs/>
          <w:lang w:val="es-MX"/>
        </w:rPr>
        <w:t>objeto del proceso</w:t>
      </w:r>
    </w:p>
    <w:p w14:paraId="6F56D0BE" w14:textId="77777777" w:rsidR="00525753" w:rsidRPr="000A1DDE" w:rsidRDefault="00525753" w:rsidP="00525753">
      <w:pPr>
        <w:ind w:left="1190" w:hanging="1440"/>
        <w:jc w:val="both"/>
        <w:rPr>
          <w:b/>
          <w:bCs/>
        </w:rPr>
      </w:pPr>
    </w:p>
    <w:p w14:paraId="7092F73E" w14:textId="77777777" w:rsidR="00525753" w:rsidRPr="000A1DDE" w:rsidRDefault="00525753" w:rsidP="00525753">
      <w:r w:rsidRPr="000A1DDE">
        <w:t>El lugar de entrega de los bienes a adquirir será en la Tesorería Nacional, ubicada en la avenida México núm. 45, sector Gascue, en la ciudad de Santo Domingo de Guzmán, Distrito Nacional, capital de la República Dominicana.</w:t>
      </w:r>
    </w:p>
    <w:p w14:paraId="5123E6DB" w14:textId="77777777" w:rsidR="00525753" w:rsidRPr="000A1DDE" w:rsidRDefault="00525753" w:rsidP="00525753">
      <w:pPr>
        <w:rPr>
          <w:b/>
          <w:color w:val="FF0000"/>
        </w:rPr>
      </w:pPr>
    </w:p>
    <w:p w14:paraId="695C3799" w14:textId="77777777" w:rsidR="00525753" w:rsidRPr="000A1DDE" w:rsidRDefault="00525753" w:rsidP="00525753">
      <w:pPr>
        <w:keepNext/>
        <w:autoSpaceDE w:val="0"/>
        <w:autoSpaceDN w:val="0"/>
        <w:adjustRightInd w:val="0"/>
        <w:contextualSpacing/>
        <w:jc w:val="both"/>
        <w:outlineLvl w:val="1"/>
        <w:rPr>
          <w:b/>
          <w:bCs/>
          <w:lang w:val="es-MX"/>
        </w:rPr>
      </w:pPr>
      <w:bookmarkStart w:id="4" w:name="_Toc152598880"/>
      <w:bookmarkStart w:id="5" w:name="_Toc179444568"/>
      <w:r w:rsidRPr="000A1DDE">
        <w:rPr>
          <w:b/>
          <w:bCs/>
          <w:lang w:val="es-MX"/>
        </w:rPr>
        <w:t>Tiempo de ejecución</w:t>
      </w:r>
      <w:bookmarkEnd w:id="4"/>
      <w:bookmarkEnd w:id="5"/>
      <w:r w:rsidRPr="000A1DDE">
        <w:rPr>
          <w:b/>
          <w:bCs/>
          <w:lang w:val="es-MX"/>
        </w:rPr>
        <w:t>.</w:t>
      </w:r>
    </w:p>
    <w:p w14:paraId="11CDD2D5" w14:textId="77777777" w:rsidR="00525753" w:rsidRPr="00DD27F5" w:rsidRDefault="00525753" w:rsidP="00525753">
      <w:pPr>
        <w:jc w:val="both"/>
        <w:rPr>
          <w:b/>
          <w:bCs/>
          <w:lang w:val="es-MX"/>
        </w:rPr>
      </w:pPr>
    </w:p>
    <w:p w14:paraId="201DFE96" w14:textId="57AC2637" w:rsidR="00525753" w:rsidRPr="000A1DDE" w:rsidRDefault="00525753" w:rsidP="00525753">
      <w:pPr>
        <w:autoSpaceDE w:val="0"/>
        <w:autoSpaceDN w:val="0"/>
        <w:adjustRightInd w:val="0"/>
        <w:jc w:val="both"/>
      </w:pPr>
      <w:r w:rsidRPr="000A1DDE">
        <w:t xml:space="preserve">Luego de la firma y certificación del contrato, </w:t>
      </w:r>
      <w:r w:rsidR="00B460F6">
        <w:t>la</w:t>
      </w:r>
      <w:r w:rsidR="00D734B6">
        <w:t xml:space="preserve"> </w:t>
      </w:r>
      <w:r w:rsidR="005451CC" w:rsidRPr="005451CC">
        <w:rPr>
          <w:b/>
          <w:bCs/>
          <w:sz w:val="22"/>
          <w:szCs w:val="22"/>
        </w:rPr>
        <w:t>ADQUISICIÓN DE EQUIPOS TECNOLÓGICOS PARA USO DE LA INSTITUCIÓN</w:t>
      </w:r>
      <w:r w:rsidR="00FC22D1">
        <w:rPr>
          <w:b/>
        </w:rPr>
        <w:t>,</w:t>
      </w:r>
      <w:r>
        <w:rPr>
          <w:b/>
        </w:rPr>
        <w:t xml:space="preserve"> </w:t>
      </w:r>
      <w:r w:rsidRPr="000A1DDE">
        <w:t>deberán entregarse de manera inmediata y/o a requerimiento de la entidad contratante en su totalidad.</w:t>
      </w:r>
    </w:p>
    <w:p w14:paraId="39BC85BA" w14:textId="77777777" w:rsidR="00525753" w:rsidRPr="000A1DDE" w:rsidRDefault="00525753" w:rsidP="00525753">
      <w:pPr>
        <w:autoSpaceDE w:val="0"/>
        <w:autoSpaceDN w:val="0"/>
        <w:adjustRightInd w:val="0"/>
        <w:jc w:val="both"/>
      </w:pPr>
    </w:p>
    <w:p w14:paraId="1063041E" w14:textId="77777777" w:rsidR="00525753" w:rsidRPr="000A1DDE" w:rsidRDefault="00525753" w:rsidP="00525753">
      <w:pPr>
        <w:autoSpaceDE w:val="0"/>
        <w:autoSpaceDN w:val="0"/>
        <w:adjustRightInd w:val="0"/>
        <w:jc w:val="both"/>
      </w:pPr>
      <w:r w:rsidRPr="000A1DDE">
        <w:t>El plazo para la entrega de los bienes propuesto por el proveedor adjudicatario se convertirá en el plazo contractual, siempre y cuando se ajuste al estimado propuesto por la institución contratante en el presente Pliego de Condiciones Específicas.</w:t>
      </w:r>
    </w:p>
    <w:p w14:paraId="41A1BAAE" w14:textId="77777777" w:rsidR="00525753" w:rsidRPr="00BA6372" w:rsidRDefault="00525753" w:rsidP="00525753">
      <w:pPr>
        <w:pStyle w:val="Sinespaciado"/>
      </w:pPr>
      <w:bookmarkStart w:id="6" w:name="_Toc152598881"/>
      <w:bookmarkStart w:id="7" w:name="_Toc159858516"/>
      <w:bookmarkStart w:id="8" w:name="_Toc179444569"/>
    </w:p>
    <w:p w14:paraId="74837F7F" w14:textId="77777777" w:rsidR="00525753" w:rsidRPr="000A1DDE" w:rsidRDefault="00525753" w:rsidP="00525753">
      <w:pPr>
        <w:keepNext/>
        <w:autoSpaceDE w:val="0"/>
        <w:autoSpaceDN w:val="0"/>
        <w:adjustRightInd w:val="0"/>
        <w:ind w:left="360" w:hanging="360"/>
        <w:contextualSpacing/>
        <w:jc w:val="both"/>
        <w:outlineLvl w:val="1"/>
        <w:rPr>
          <w:b/>
          <w:bCs/>
          <w:lang w:val="es-MX"/>
        </w:rPr>
      </w:pPr>
      <w:r w:rsidRPr="000A1DDE">
        <w:rPr>
          <w:b/>
          <w:bCs/>
          <w:lang w:val="es-MX"/>
        </w:rPr>
        <w:t>Modalidad del procedimiento aplicable, tipo de contrato y resultados esperados</w:t>
      </w:r>
      <w:bookmarkEnd w:id="6"/>
      <w:bookmarkEnd w:id="7"/>
      <w:bookmarkEnd w:id="8"/>
      <w:r w:rsidRPr="000A1DDE">
        <w:rPr>
          <w:b/>
          <w:bCs/>
          <w:lang w:val="es-MX"/>
        </w:rPr>
        <w:t xml:space="preserve"> </w:t>
      </w:r>
    </w:p>
    <w:p w14:paraId="73BF269E" w14:textId="77777777" w:rsidR="00525753" w:rsidRPr="000A1DDE" w:rsidRDefault="00525753" w:rsidP="00525753">
      <w:pPr>
        <w:jc w:val="both"/>
      </w:pPr>
    </w:p>
    <w:p w14:paraId="0739626E" w14:textId="2F529F14" w:rsidR="00525753" w:rsidRPr="000A1DDE" w:rsidRDefault="00525753" w:rsidP="00525753">
      <w:pPr>
        <w:jc w:val="both"/>
      </w:pPr>
      <w:r w:rsidRPr="000A1DDE">
        <w:rPr>
          <w:lang w:val="es-ES"/>
        </w:rPr>
        <w:t>Conforme el costo estimado de la contratación se ha determinado, tomando en cuenta la Resolución Núm. PNP-01-2026 que establece los umbrales topes para la determinación de la modalidad de selección de los procedimientos de contratación pública, correspondientes al año dos mil veinticinco (2026) y la naturaleza de lo requerido,</w:t>
      </w:r>
      <w:r w:rsidRPr="000A1DDE">
        <w:rPr>
          <w:b/>
          <w:bCs/>
          <w:lang w:val="es-ES"/>
        </w:rPr>
        <w:t xml:space="preserve"> </w:t>
      </w:r>
      <w:r w:rsidRPr="000A1DDE">
        <w:rPr>
          <w:lang w:val="es-ES"/>
        </w:rPr>
        <w:t xml:space="preserve">que la modalidad de la contratación será a través de un procedimiento de </w:t>
      </w:r>
      <w:r w:rsidR="005C1CAB">
        <w:rPr>
          <w:b/>
          <w:bCs/>
          <w:lang w:val="es-ES"/>
        </w:rPr>
        <w:t>Compra simplificada</w:t>
      </w:r>
      <w:r w:rsidRPr="000A1DDE">
        <w:rPr>
          <w:lang w:val="es-ES"/>
        </w:rPr>
        <w:t xml:space="preserve"> y la </w:t>
      </w:r>
      <w:r w:rsidRPr="000A1DDE">
        <w:t>adjudicación será un único proveedor.</w:t>
      </w:r>
    </w:p>
    <w:p w14:paraId="3F81C025" w14:textId="77777777" w:rsidR="00525753" w:rsidRPr="000A1DDE" w:rsidRDefault="00525753" w:rsidP="00525753">
      <w:pPr>
        <w:jc w:val="both"/>
      </w:pPr>
    </w:p>
    <w:p w14:paraId="6FB52F65" w14:textId="77777777" w:rsidR="00525753" w:rsidRPr="000A1DDE" w:rsidRDefault="00525753" w:rsidP="00525753">
      <w:pPr>
        <w:jc w:val="both"/>
        <w:rPr>
          <w:b/>
          <w:bCs/>
          <w:lang w:val="es-ES"/>
        </w:rPr>
      </w:pPr>
      <w:r w:rsidRPr="000A1DDE">
        <w:rPr>
          <w:b/>
          <w:bCs/>
          <w:lang w:val="es-ES"/>
        </w:rPr>
        <w:t>Análisis de oferta y demanda y riesgos previsibles involucrados en la Tesorería Nacional.</w:t>
      </w:r>
    </w:p>
    <w:p w14:paraId="14E81B5F" w14:textId="77777777" w:rsidR="00525753" w:rsidRPr="000A1DDE" w:rsidRDefault="00525753" w:rsidP="00525753">
      <w:pPr>
        <w:jc w:val="both"/>
        <w:rPr>
          <w:lang w:val="es-ES"/>
        </w:rPr>
      </w:pPr>
    </w:p>
    <w:p w14:paraId="276ED1B9" w14:textId="02643E37" w:rsidR="00525753" w:rsidRPr="000A1DDE" w:rsidRDefault="00525753" w:rsidP="00525753">
      <w:pPr>
        <w:autoSpaceDE w:val="0"/>
        <w:autoSpaceDN w:val="0"/>
        <w:jc w:val="both"/>
        <w:rPr>
          <w:rFonts w:eastAsiaTheme="minorHAnsi"/>
          <w:b/>
          <w:bCs/>
          <w:color w:val="156082" w:themeColor="accent1"/>
          <w:lang w:val="es-ES" w:eastAsia="en-US"/>
        </w:rPr>
      </w:pPr>
      <w:r w:rsidRPr="000A1DDE">
        <w:rPr>
          <w:lang w:val="es-ES"/>
        </w:rPr>
        <w:lastRenderedPageBreak/>
        <w:t xml:space="preserve">En el proceso de selección de proveedores para </w:t>
      </w:r>
      <w:r w:rsidR="005C1CAB">
        <w:rPr>
          <w:lang w:val="es-ES"/>
        </w:rPr>
        <w:t>la</w:t>
      </w:r>
      <w:r w:rsidR="002A42EE">
        <w:rPr>
          <w:lang w:val="es-ES"/>
        </w:rPr>
        <w:t xml:space="preserve"> </w:t>
      </w:r>
      <w:r w:rsidR="005451CC" w:rsidRPr="005451CC">
        <w:rPr>
          <w:b/>
          <w:bCs/>
          <w:sz w:val="22"/>
          <w:szCs w:val="22"/>
        </w:rPr>
        <w:t>ADQUISICIÓN DE EQUIPOS TECNOLÓGICOS PARA USO DE LA INSTITUCIÓN</w:t>
      </w:r>
      <w:r w:rsidRPr="000A1DDE">
        <w:rPr>
          <w:b/>
          <w:bCs/>
          <w:lang w:val="es-ES"/>
        </w:rPr>
        <w:t>,</w:t>
      </w:r>
      <w:r w:rsidRPr="000A1DDE">
        <w:rPr>
          <w:color w:val="000000" w:themeColor="text1"/>
          <w:lang w:val="es-ES"/>
        </w:rPr>
        <w:t xml:space="preserve"> se ha identificado un número considerable de proveedores a nivel nacional, </w:t>
      </w:r>
      <w:r w:rsidRPr="000A1DDE">
        <w:rPr>
          <w:lang w:val="es-ES"/>
        </w:rPr>
        <w:t>considerando los aspectos de oferta y demanda, así como las cláusulas jurídicas, económicas, técnicas y administrativas, de naturaleza reglamentaria, en tal sentido, es necesario que los oferentes cumplan con los requisitos para garantizar la calidad y el respaldo de los bienes y servicios de la Tesorería Nacional</w:t>
      </w:r>
      <w:r w:rsidRPr="000A1DDE">
        <w:rPr>
          <w:b/>
          <w:bCs/>
          <w:lang w:val="es-ES"/>
        </w:rPr>
        <w:t>.</w:t>
      </w:r>
    </w:p>
    <w:p w14:paraId="61706140" w14:textId="77777777" w:rsidR="00525753" w:rsidRPr="000A1DDE" w:rsidRDefault="00525753" w:rsidP="00525753">
      <w:pPr>
        <w:jc w:val="both"/>
        <w:rPr>
          <w:color w:val="156082" w:themeColor="accent1"/>
          <w:lang w:val="es-ES"/>
        </w:rPr>
      </w:pPr>
    </w:p>
    <w:p w14:paraId="2F4FB32F" w14:textId="77777777" w:rsidR="00525753" w:rsidRPr="000A1DDE" w:rsidRDefault="00525753" w:rsidP="00525753">
      <w:pPr>
        <w:jc w:val="both"/>
        <w:rPr>
          <w:lang w:val="es-ES"/>
        </w:rPr>
      </w:pPr>
      <w:r w:rsidRPr="000A1DDE">
        <w:rPr>
          <w:lang w:val="es-ES"/>
        </w:rPr>
        <w:t>Por la naturaleza del proceso, no se requiere presentar muestras, sino que en la propuesta técnica el oferente debe demostrar el cumplimiento de las especificaciones técnicas descritas en este informe de estudios previos.</w:t>
      </w:r>
    </w:p>
    <w:p w14:paraId="1F99F13C" w14:textId="77777777" w:rsidR="00525753" w:rsidRPr="000A1DDE" w:rsidRDefault="00525753" w:rsidP="00525753">
      <w:pPr>
        <w:jc w:val="both"/>
        <w:rPr>
          <w:lang w:val="es-ES"/>
        </w:rPr>
      </w:pPr>
    </w:p>
    <w:p w14:paraId="6FC8587F" w14:textId="77777777" w:rsidR="00525753" w:rsidRPr="000A1DDE" w:rsidRDefault="00525753" w:rsidP="00525753">
      <w:pPr>
        <w:jc w:val="both"/>
        <w:rPr>
          <w:lang w:val="es-ES"/>
        </w:rPr>
      </w:pPr>
      <w:r w:rsidRPr="000A1DDE">
        <w:rPr>
          <w:lang w:val="es-ES"/>
        </w:rPr>
        <w:t xml:space="preserve">Los riesgos de esta contratación han sido identificados y establecidos en la matriz de riesgos que se anexa al presente informe la cual abarca desde la planificación hasta la adjudicación, liquidación del contrato, vencimiento de garantías de calidad del objeto del contrato. </w:t>
      </w:r>
    </w:p>
    <w:p w14:paraId="73F7E7D6" w14:textId="77777777" w:rsidR="00525753" w:rsidRPr="000A1DDE" w:rsidRDefault="00525753" w:rsidP="00525753">
      <w:pPr>
        <w:pStyle w:val="Sinespaciado"/>
        <w:rPr>
          <w:lang w:val="es-ES"/>
        </w:rPr>
      </w:pPr>
    </w:p>
    <w:p w14:paraId="0885E592" w14:textId="77777777" w:rsidR="00525753" w:rsidRPr="000A1DDE" w:rsidRDefault="00525753" w:rsidP="00525753">
      <w:pPr>
        <w:autoSpaceDE w:val="0"/>
        <w:autoSpaceDN w:val="0"/>
        <w:jc w:val="both"/>
        <w:rPr>
          <w:b/>
          <w:bCs/>
          <w:lang w:val="es-ES"/>
        </w:rPr>
      </w:pPr>
      <w:r w:rsidRPr="000A1DDE">
        <w:rPr>
          <w:b/>
          <w:bCs/>
          <w:lang w:val="es-ES"/>
        </w:rPr>
        <w:t>Supervisor del contrato</w:t>
      </w:r>
    </w:p>
    <w:p w14:paraId="13C4CA03" w14:textId="77777777" w:rsidR="00525753" w:rsidRPr="000A1DDE" w:rsidRDefault="00525753" w:rsidP="00525753">
      <w:pPr>
        <w:autoSpaceDE w:val="0"/>
        <w:autoSpaceDN w:val="0"/>
        <w:jc w:val="both"/>
        <w:rPr>
          <w:lang w:val="es-ES"/>
        </w:rPr>
      </w:pPr>
    </w:p>
    <w:p w14:paraId="7F86A2DD" w14:textId="40B6EBAA" w:rsidR="00525753" w:rsidRDefault="00525753" w:rsidP="00525753">
      <w:pPr>
        <w:autoSpaceDE w:val="0"/>
        <w:autoSpaceDN w:val="0"/>
        <w:jc w:val="both"/>
        <w:rPr>
          <w:b/>
          <w:bCs/>
          <w:lang w:val="es-ES"/>
        </w:rPr>
      </w:pPr>
      <w:r w:rsidRPr="000A1DDE">
        <w:rPr>
          <w:lang w:val="es-ES"/>
        </w:rPr>
        <w:t xml:space="preserve">La </w:t>
      </w:r>
      <w:r w:rsidRPr="000A1DDE">
        <w:rPr>
          <w:b/>
          <w:bCs/>
        </w:rPr>
        <w:t>Tesorería Nacional</w:t>
      </w:r>
      <w:r w:rsidRPr="000A1DDE">
        <w:t>,</w:t>
      </w:r>
      <w:r w:rsidRPr="000A1DDE">
        <w:rPr>
          <w:lang w:val="es-ES"/>
        </w:rPr>
        <w:t xml:space="preserve"> ha designado como supervisor o responsable del contrato a</w:t>
      </w:r>
      <w:r>
        <w:rPr>
          <w:lang w:val="es-ES"/>
        </w:rPr>
        <w:t xml:space="preserve">l Depto </w:t>
      </w:r>
      <w:r w:rsidR="007A127E">
        <w:rPr>
          <w:lang w:val="es-ES"/>
        </w:rPr>
        <w:t>Jurídico</w:t>
      </w:r>
      <w:r w:rsidRPr="000A1DDE">
        <w:rPr>
          <w:lang w:val="es-ES"/>
        </w:rPr>
        <w:t>,</w:t>
      </w:r>
      <w:r>
        <w:rPr>
          <w:lang w:val="es-ES"/>
        </w:rPr>
        <w:t xml:space="preserve"> como</w:t>
      </w:r>
      <w:r w:rsidRPr="000A1DDE">
        <w:rPr>
          <w:lang w:val="es-ES"/>
        </w:rPr>
        <w:t xml:space="preserve"> responsab</w:t>
      </w:r>
      <w:r>
        <w:rPr>
          <w:lang w:val="es-ES"/>
        </w:rPr>
        <w:t>le a</w:t>
      </w:r>
      <w:r w:rsidRPr="000A1DDE">
        <w:rPr>
          <w:lang w:val="es-ES"/>
        </w:rPr>
        <w:t xml:space="preserve"> </w:t>
      </w:r>
      <w:r w:rsidR="007A127E">
        <w:rPr>
          <w:b/>
          <w:bCs/>
          <w:lang w:val="es-ES"/>
        </w:rPr>
        <w:t>EPIFANIA CANELA</w:t>
      </w:r>
      <w:r>
        <w:rPr>
          <w:b/>
          <w:bCs/>
          <w:lang w:val="es-ES"/>
        </w:rPr>
        <w:t>.</w:t>
      </w:r>
    </w:p>
    <w:p w14:paraId="6B22E6F4" w14:textId="77777777" w:rsidR="00525753" w:rsidRPr="000A1DDE" w:rsidRDefault="00525753" w:rsidP="00525753">
      <w:pPr>
        <w:pStyle w:val="Sinespaciado"/>
        <w:rPr>
          <w:lang w:val="es-ES"/>
        </w:rPr>
      </w:pPr>
    </w:p>
    <w:p w14:paraId="3503036C" w14:textId="77777777" w:rsidR="00525753" w:rsidRPr="000A1DDE" w:rsidRDefault="00525753" w:rsidP="00525753">
      <w:pPr>
        <w:jc w:val="both"/>
        <w:rPr>
          <w:b/>
          <w:bCs/>
        </w:rPr>
      </w:pPr>
      <w:r w:rsidRPr="000A1DDE">
        <w:rPr>
          <w:b/>
          <w:bCs/>
        </w:rPr>
        <w:t xml:space="preserve">Condiciones de pago </w:t>
      </w:r>
    </w:p>
    <w:p w14:paraId="4FA7058C" w14:textId="77777777" w:rsidR="00525753" w:rsidRPr="000A1DDE" w:rsidRDefault="00525753" w:rsidP="00525753">
      <w:pPr>
        <w:pStyle w:val="Sinespaciado"/>
        <w:rPr>
          <w:lang w:val="es-ES"/>
        </w:rPr>
      </w:pPr>
    </w:p>
    <w:p w14:paraId="558CB85B" w14:textId="38376171" w:rsidR="00525753" w:rsidRPr="000A1DDE" w:rsidRDefault="00525753" w:rsidP="00525753">
      <w:pPr>
        <w:widowControl w:val="0"/>
        <w:tabs>
          <w:tab w:val="left" w:pos="762"/>
          <w:tab w:val="left" w:pos="763"/>
        </w:tabs>
        <w:autoSpaceDE w:val="0"/>
        <w:autoSpaceDN w:val="0"/>
        <w:ind w:right="203"/>
        <w:jc w:val="both"/>
      </w:pPr>
      <w:r w:rsidRPr="000A1DDE">
        <w:t>El pago será realizado por medio de la modalidad de pago único, cuya gestión</w:t>
      </w:r>
      <w:r w:rsidRPr="000A1DDE">
        <w:rPr>
          <w:spacing w:val="1"/>
        </w:rPr>
        <w:t xml:space="preserve"> </w:t>
      </w:r>
      <w:r w:rsidRPr="000A1DDE">
        <w:t>de</w:t>
      </w:r>
      <w:r w:rsidRPr="000A1DDE">
        <w:rPr>
          <w:spacing w:val="1"/>
        </w:rPr>
        <w:t xml:space="preserve"> </w:t>
      </w:r>
      <w:r w:rsidRPr="000A1DDE">
        <w:t>pago</w:t>
      </w:r>
      <w:r w:rsidRPr="000A1DDE">
        <w:rPr>
          <w:spacing w:val="1"/>
        </w:rPr>
        <w:t xml:space="preserve"> </w:t>
      </w:r>
      <w:r w:rsidRPr="000A1DDE">
        <w:t>se</w:t>
      </w:r>
      <w:r w:rsidRPr="000A1DDE">
        <w:rPr>
          <w:spacing w:val="2"/>
        </w:rPr>
        <w:t xml:space="preserve"> </w:t>
      </w:r>
      <w:r w:rsidRPr="000A1DDE">
        <w:t>iniciará</w:t>
      </w:r>
      <w:r w:rsidRPr="000A1DDE">
        <w:rPr>
          <w:spacing w:val="1"/>
        </w:rPr>
        <w:t xml:space="preserve"> </w:t>
      </w:r>
      <w:r w:rsidRPr="000A1DDE">
        <w:t>una</w:t>
      </w:r>
      <w:r w:rsidRPr="000A1DDE">
        <w:rPr>
          <w:spacing w:val="2"/>
        </w:rPr>
        <w:t xml:space="preserve"> </w:t>
      </w:r>
      <w:r w:rsidRPr="000A1DDE">
        <w:t>vez</w:t>
      </w:r>
      <w:r w:rsidRPr="000A1DDE">
        <w:rPr>
          <w:spacing w:val="2"/>
        </w:rPr>
        <w:t xml:space="preserve"> </w:t>
      </w:r>
      <w:r w:rsidRPr="000A1DDE">
        <w:t>recibidos</w:t>
      </w:r>
      <w:r w:rsidRPr="000A1DDE">
        <w:rPr>
          <w:spacing w:val="1"/>
        </w:rPr>
        <w:t xml:space="preserve"> conforme el </w:t>
      </w:r>
      <w:r w:rsidR="00057D6B">
        <w:rPr>
          <w:spacing w:val="1"/>
        </w:rPr>
        <w:t>servicio</w:t>
      </w:r>
      <w:r w:rsidRPr="000A1DDE">
        <w:rPr>
          <w:spacing w:val="1"/>
        </w:rPr>
        <w:t xml:space="preserve">, por </w:t>
      </w:r>
      <w:r w:rsidR="00057D6B">
        <w:rPr>
          <w:spacing w:val="1"/>
        </w:rPr>
        <w:t>la</w:t>
      </w:r>
      <w:r w:rsidRPr="000A1DDE">
        <w:rPr>
          <w:spacing w:val="1"/>
        </w:rPr>
        <w:t xml:space="preserve"> señor</w:t>
      </w:r>
      <w:r w:rsidR="00057D6B">
        <w:rPr>
          <w:spacing w:val="1"/>
        </w:rPr>
        <w:t>a</w:t>
      </w:r>
      <w:r w:rsidRPr="000A1DDE">
        <w:rPr>
          <w:spacing w:val="1"/>
        </w:rPr>
        <w:t xml:space="preserve">; </w:t>
      </w:r>
      <w:r w:rsidR="00ED08C4">
        <w:rPr>
          <w:spacing w:val="1"/>
        </w:rPr>
        <w:t>Epifania canela</w:t>
      </w:r>
      <w:r w:rsidRPr="000A1DDE">
        <w:rPr>
          <w:spacing w:val="1"/>
        </w:rPr>
        <w:t>,</w:t>
      </w:r>
      <w:r w:rsidRPr="000A1DDE">
        <w:rPr>
          <w:color w:val="156082" w:themeColor="accent1"/>
        </w:rPr>
        <w:t xml:space="preserve"> </w:t>
      </w:r>
      <w:r w:rsidRPr="000A1DDE">
        <w:rPr>
          <w:spacing w:val="1"/>
        </w:rPr>
        <w:t>o quien este designe en su representación.</w:t>
      </w:r>
      <w:r w:rsidRPr="000A1DDE">
        <w:rPr>
          <w:spacing w:val="2"/>
        </w:rPr>
        <w:t xml:space="preserve"> </w:t>
      </w:r>
      <w:r w:rsidRPr="000A1DDE">
        <w:t>El proveedor que resulte adjudicado deberá emitir una factura con</w:t>
      </w:r>
      <w:r w:rsidRPr="000A1DDE">
        <w:rPr>
          <w:spacing w:val="-1"/>
        </w:rPr>
        <w:t xml:space="preserve"> Número de </w:t>
      </w:r>
      <w:r w:rsidRPr="000A1DDE">
        <w:t>Comprobante</w:t>
      </w:r>
      <w:r w:rsidRPr="000A1DDE">
        <w:rPr>
          <w:spacing w:val="-1"/>
        </w:rPr>
        <w:t xml:space="preserve"> </w:t>
      </w:r>
      <w:r w:rsidRPr="000A1DDE">
        <w:t>Gubernamental</w:t>
      </w:r>
      <w:r w:rsidR="00BA1F13">
        <w:t xml:space="preserve"> electrónico</w:t>
      </w:r>
      <w:r w:rsidRPr="000A1DDE">
        <w:t>.</w:t>
      </w:r>
    </w:p>
    <w:p w14:paraId="12895580" w14:textId="77777777" w:rsidR="00525753" w:rsidRPr="0032403D" w:rsidRDefault="00525753" w:rsidP="00525753">
      <w:pPr>
        <w:pStyle w:val="Sinespaciado"/>
      </w:pPr>
    </w:p>
    <w:p w14:paraId="39A1CC31" w14:textId="1C490F3D" w:rsidR="00525753" w:rsidRPr="000A1DDE" w:rsidRDefault="00525753" w:rsidP="00525753">
      <w:pPr>
        <w:widowControl w:val="0"/>
        <w:tabs>
          <w:tab w:val="left" w:pos="762"/>
          <w:tab w:val="left" w:pos="763"/>
          <w:tab w:val="left" w:pos="9180"/>
        </w:tabs>
        <w:autoSpaceDE w:val="0"/>
        <w:autoSpaceDN w:val="0"/>
        <w:ind w:right="180"/>
        <w:jc w:val="both"/>
      </w:pPr>
      <w:r w:rsidRPr="000A1DDE">
        <w:t>El</w:t>
      </w:r>
      <w:r w:rsidRPr="000A1DDE">
        <w:rPr>
          <w:spacing w:val="-3"/>
        </w:rPr>
        <w:t xml:space="preserve"> </w:t>
      </w:r>
      <w:r w:rsidRPr="000A1DDE">
        <w:t>pago</w:t>
      </w:r>
      <w:r w:rsidRPr="000A1DDE">
        <w:rPr>
          <w:spacing w:val="-2"/>
        </w:rPr>
        <w:t xml:space="preserve"> </w:t>
      </w:r>
      <w:r w:rsidRPr="000A1DDE">
        <w:t>se</w:t>
      </w:r>
      <w:r w:rsidRPr="000A1DDE">
        <w:rPr>
          <w:spacing w:val="-3"/>
        </w:rPr>
        <w:t xml:space="preserve"> </w:t>
      </w:r>
      <w:r w:rsidRPr="000A1DDE">
        <w:t>realizará</w:t>
      </w:r>
      <w:r w:rsidRPr="000A1DDE">
        <w:rPr>
          <w:spacing w:val="-2"/>
        </w:rPr>
        <w:t xml:space="preserve"> </w:t>
      </w:r>
      <w:r w:rsidRPr="000A1DDE">
        <w:t>dentro</w:t>
      </w:r>
      <w:r w:rsidRPr="000A1DDE">
        <w:rPr>
          <w:spacing w:val="-3"/>
        </w:rPr>
        <w:t xml:space="preserve"> </w:t>
      </w:r>
      <w:r w:rsidRPr="000A1DDE">
        <w:t>de</w:t>
      </w:r>
      <w:r w:rsidRPr="000A1DDE">
        <w:rPr>
          <w:spacing w:val="-3"/>
        </w:rPr>
        <w:t xml:space="preserve"> </w:t>
      </w:r>
      <w:r w:rsidRPr="000A1DDE">
        <w:t>los</w:t>
      </w:r>
      <w:r w:rsidRPr="000A1DDE">
        <w:rPr>
          <w:spacing w:val="-3"/>
        </w:rPr>
        <w:t xml:space="preserve"> </w:t>
      </w:r>
      <w:r w:rsidRPr="000A1DDE">
        <w:rPr>
          <w:spacing w:val="-2"/>
        </w:rPr>
        <w:t xml:space="preserve"> </w:t>
      </w:r>
      <w:r w:rsidRPr="000A1DDE">
        <w:t>(</w:t>
      </w:r>
      <w:r w:rsidR="00303C9C">
        <w:t>30</w:t>
      </w:r>
      <w:r w:rsidRPr="000A1DDE">
        <w:t>)</w:t>
      </w:r>
      <w:r w:rsidRPr="000A1DDE">
        <w:rPr>
          <w:spacing w:val="-2"/>
        </w:rPr>
        <w:t xml:space="preserve"> </w:t>
      </w:r>
      <w:r w:rsidRPr="000A1DDE">
        <w:t>días</w:t>
      </w:r>
      <w:r w:rsidRPr="000A1DDE">
        <w:rPr>
          <w:spacing w:val="-3"/>
        </w:rPr>
        <w:t xml:space="preserve"> </w:t>
      </w:r>
      <w:r w:rsidRPr="000A1DDE">
        <w:t>laborales</w:t>
      </w:r>
      <w:r w:rsidRPr="000A1DDE">
        <w:rPr>
          <w:spacing w:val="-3"/>
        </w:rPr>
        <w:t xml:space="preserve"> </w:t>
      </w:r>
      <w:r w:rsidRPr="000A1DDE">
        <w:t>siguientes</w:t>
      </w:r>
      <w:r w:rsidRPr="000A1DDE">
        <w:rPr>
          <w:spacing w:val="-2"/>
        </w:rPr>
        <w:t xml:space="preserve"> </w:t>
      </w:r>
      <w:r w:rsidRPr="000A1DDE">
        <w:t>a la</w:t>
      </w:r>
      <w:r w:rsidRPr="000A1DDE">
        <w:rPr>
          <w:spacing w:val="-3"/>
        </w:rPr>
        <w:t xml:space="preserve"> </w:t>
      </w:r>
      <w:r w:rsidRPr="000A1DDE">
        <w:t>fecha</w:t>
      </w:r>
      <w:r w:rsidRPr="000A1DDE">
        <w:rPr>
          <w:spacing w:val="-3"/>
        </w:rPr>
        <w:t xml:space="preserve"> </w:t>
      </w:r>
      <w:r w:rsidRPr="000A1DDE">
        <w:t>de</w:t>
      </w:r>
      <w:r w:rsidRPr="000A1DDE">
        <w:rPr>
          <w:spacing w:val="-1"/>
        </w:rPr>
        <w:t xml:space="preserve"> </w:t>
      </w:r>
      <w:r w:rsidRPr="000A1DDE">
        <w:t>recepción</w:t>
      </w:r>
      <w:r w:rsidRPr="000A1DDE">
        <w:rPr>
          <w:spacing w:val="-3"/>
        </w:rPr>
        <w:t xml:space="preserve"> </w:t>
      </w:r>
      <w:r w:rsidRPr="000A1DDE">
        <w:t>de</w:t>
      </w:r>
      <w:r w:rsidRPr="000A1DDE">
        <w:rPr>
          <w:spacing w:val="-3"/>
        </w:rPr>
        <w:t xml:space="preserve"> </w:t>
      </w:r>
      <w:r w:rsidRPr="000A1DDE">
        <w:t>la</w:t>
      </w:r>
      <w:r w:rsidRPr="000A1DDE">
        <w:rPr>
          <w:spacing w:val="-3"/>
        </w:rPr>
        <w:t xml:space="preserve"> </w:t>
      </w:r>
      <w:r w:rsidRPr="000A1DDE">
        <w:t>factura electrónica.</w:t>
      </w:r>
    </w:p>
    <w:p w14:paraId="0F235297" w14:textId="77777777" w:rsidR="00525753" w:rsidRPr="0032403D" w:rsidRDefault="00525753" w:rsidP="00525753">
      <w:pPr>
        <w:pStyle w:val="Sinespaciado"/>
      </w:pPr>
    </w:p>
    <w:p w14:paraId="592415B7" w14:textId="77777777" w:rsidR="00525753" w:rsidRDefault="00525753" w:rsidP="00525753">
      <w:pPr>
        <w:widowControl w:val="0"/>
        <w:tabs>
          <w:tab w:val="left" w:pos="762"/>
          <w:tab w:val="left" w:pos="763"/>
        </w:tabs>
        <w:autoSpaceDE w:val="0"/>
        <w:autoSpaceDN w:val="0"/>
        <w:ind w:right="203"/>
        <w:jc w:val="both"/>
        <w:rPr>
          <w:spacing w:val="1"/>
        </w:rPr>
      </w:pPr>
      <w:r w:rsidRPr="000A1DDE">
        <w:rPr>
          <w:spacing w:val="1"/>
        </w:rPr>
        <w:t>Conforme establece el artículo 225 Anticipo de pago a MIPYMES El desembolso del pago realizado a una MIPYME por concepto de anticipo debe ser registrado obligatoriamente en el Sistema Electrónico de Contrataciones Públicas, así como la constancia de su aplicación en la ejecución contractu</w:t>
      </w:r>
      <w:r>
        <w:rPr>
          <w:spacing w:val="1"/>
        </w:rPr>
        <w:t xml:space="preserve">al. </w:t>
      </w:r>
    </w:p>
    <w:p w14:paraId="5861E36C" w14:textId="77777777" w:rsidR="00525753" w:rsidRDefault="00525753" w:rsidP="00525753">
      <w:pPr>
        <w:widowControl w:val="0"/>
        <w:tabs>
          <w:tab w:val="left" w:pos="762"/>
          <w:tab w:val="left" w:pos="763"/>
        </w:tabs>
        <w:autoSpaceDE w:val="0"/>
        <w:autoSpaceDN w:val="0"/>
        <w:ind w:right="203"/>
        <w:jc w:val="both"/>
        <w:rPr>
          <w:spacing w:val="1"/>
        </w:rPr>
      </w:pPr>
    </w:p>
    <w:p w14:paraId="3E5E8D30" w14:textId="77777777" w:rsidR="00525753" w:rsidRPr="00544A09" w:rsidRDefault="00525753" w:rsidP="00525753">
      <w:pPr>
        <w:widowControl w:val="0"/>
        <w:tabs>
          <w:tab w:val="left" w:pos="762"/>
          <w:tab w:val="left" w:pos="763"/>
        </w:tabs>
        <w:autoSpaceDE w:val="0"/>
        <w:autoSpaceDN w:val="0"/>
        <w:ind w:right="203"/>
        <w:jc w:val="both"/>
        <w:rPr>
          <w:spacing w:val="1"/>
        </w:rPr>
      </w:pPr>
      <w:r>
        <w:rPr>
          <w:spacing w:val="1"/>
        </w:rPr>
        <w:t>Para el pago de la</w:t>
      </w:r>
      <w:r w:rsidRPr="000A1DDE">
        <w:rPr>
          <w:spacing w:val="-3"/>
        </w:rPr>
        <w:t xml:space="preserve"> </w:t>
      </w:r>
      <w:r w:rsidRPr="000A1DDE">
        <w:t>factura</w:t>
      </w:r>
      <w:r>
        <w:t xml:space="preserve">, se solicitará las </w:t>
      </w:r>
      <w:r w:rsidRPr="000A1DDE">
        <w:rPr>
          <w:spacing w:val="-3"/>
        </w:rPr>
        <w:t xml:space="preserve">certificaciones </w:t>
      </w:r>
      <w:r w:rsidRPr="000A1DDE">
        <w:t>de</w:t>
      </w:r>
      <w:r w:rsidRPr="000A1DDE">
        <w:rPr>
          <w:spacing w:val="-2"/>
        </w:rPr>
        <w:t xml:space="preserve"> </w:t>
      </w:r>
      <w:r w:rsidRPr="000A1DDE">
        <w:t>la DGII</w:t>
      </w:r>
      <w:r w:rsidRPr="000A1DDE">
        <w:rPr>
          <w:spacing w:val="-2"/>
        </w:rPr>
        <w:t xml:space="preserve"> </w:t>
      </w:r>
      <w:r w:rsidRPr="000A1DDE">
        <w:t>y</w:t>
      </w:r>
      <w:r w:rsidRPr="000A1DDE">
        <w:rPr>
          <w:spacing w:val="-1"/>
        </w:rPr>
        <w:t xml:space="preserve"> </w:t>
      </w:r>
      <w:r w:rsidRPr="000A1DDE">
        <w:t>TSS</w:t>
      </w:r>
      <w:r w:rsidRPr="000A1DDE">
        <w:rPr>
          <w:spacing w:val="-2"/>
        </w:rPr>
        <w:t xml:space="preserve"> </w:t>
      </w:r>
      <w:r w:rsidRPr="000A1DDE">
        <w:t>a</w:t>
      </w:r>
      <w:r w:rsidRPr="000A1DDE">
        <w:rPr>
          <w:spacing w:val="-2"/>
        </w:rPr>
        <w:t xml:space="preserve"> </w:t>
      </w:r>
      <w:r w:rsidRPr="000A1DDE">
        <w:t>los</w:t>
      </w:r>
      <w:r w:rsidRPr="000A1DDE">
        <w:rPr>
          <w:spacing w:val="-4"/>
        </w:rPr>
        <w:t xml:space="preserve"> </w:t>
      </w:r>
      <w:r w:rsidRPr="000A1DDE">
        <w:t>fines</w:t>
      </w:r>
      <w:r w:rsidRPr="000A1DDE">
        <w:rPr>
          <w:spacing w:val="-2"/>
        </w:rPr>
        <w:t xml:space="preserve"> </w:t>
      </w:r>
      <w:r w:rsidRPr="000A1DDE">
        <w:t>de</w:t>
      </w:r>
      <w:r w:rsidRPr="000A1DDE">
        <w:rPr>
          <w:spacing w:val="-2"/>
        </w:rPr>
        <w:t xml:space="preserve"> </w:t>
      </w:r>
      <w:r w:rsidRPr="000A1DDE">
        <w:t>gestionar</w:t>
      </w:r>
      <w:r w:rsidRPr="000A1DDE">
        <w:rPr>
          <w:spacing w:val="-2"/>
        </w:rPr>
        <w:t xml:space="preserve"> </w:t>
      </w:r>
      <w:r w:rsidRPr="000A1DDE">
        <w:t>el</w:t>
      </w:r>
      <w:r w:rsidRPr="000A1DDE">
        <w:rPr>
          <w:spacing w:val="-3"/>
        </w:rPr>
        <w:t xml:space="preserve"> </w:t>
      </w:r>
      <w:r w:rsidRPr="000A1DDE">
        <w:t>pago, según corresponda.</w:t>
      </w:r>
    </w:p>
    <w:p w14:paraId="4C5B33F1" w14:textId="77777777" w:rsidR="00525753" w:rsidRPr="000A1DDE" w:rsidRDefault="00525753" w:rsidP="00525753">
      <w:pPr>
        <w:pStyle w:val="Sinespaciado"/>
      </w:pPr>
    </w:p>
    <w:p w14:paraId="61E485A8" w14:textId="77777777" w:rsidR="00525753" w:rsidRPr="000A1DDE" w:rsidRDefault="00525753" w:rsidP="00525753">
      <w:pPr>
        <w:widowControl w:val="0"/>
        <w:tabs>
          <w:tab w:val="left" w:pos="763"/>
        </w:tabs>
        <w:autoSpaceDE w:val="0"/>
        <w:autoSpaceDN w:val="0"/>
        <w:spacing w:before="19"/>
        <w:ind w:right="197"/>
        <w:jc w:val="both"/>
      </w:pPr>
      <w:r w:rsidRPr="000A1DDE">
        <w:rPr>
          <w:spacing w:val="-1"/>
        </w:rPr>
        <w:t>El proveedor</w:t>
      </w:r>
      <w:r w:rsidRPr="000A1DDE">
        <w:rPr>
          <w:spacing w:val="-9"/>
        </w:rPr>
        <w:t xml:space="preserve"> </w:t>
      </w:r>
      <w:r w:rsidRPr="000A1DDE">
        <w:rPr>
          <w:spacing w:val="-1"/>
        </w:rPr>
        <w:t>adjudicatario</w:t>
      </w:r>
      <w:r w:rsidRPr="000A1DDE">
        <w:rPr>
          <w:spacing w:val="-10"/>
        </w:rPr>
        <w:t xml:space="preserve"> </w:t>
      </w:r>
      <w:r w:rsidRPr="000A1DDE">
        <w:rPr>
          <w:spacing w:val="-1"/>
        </w:rPr>
        <w:t>deberá</w:t>
      </w:r>
      <w:r w:rsidRPr="000A1DDE">
        <w:rPr>
          <w:spacing w:val="-10"/>
        </w:rPr>
        <w:t xml:space="preserve"> </w:t>
      </w:r>
      <w:r w:rsidRPr="000A1DDE">
        <w:rPr>
          <w:spacing w:val="-1"/>
        </w:rPr>
        <w:t>mantenerse</w:t>
      </w:r>
      <w:r w:rsidRPr="000A1DDE">
        <w:rPr>
          <w:spacing w:val="-11"/>
        </w:rPr>
        <w:t xml:space="preserve"> </w:t>
      </w:r>
      <w:r w:rsidRPr="000A1DDE">
        <w:t>en</w:t>
      </w:r>
      <w:r w:rsidRPr="000A1DDE">
        <w:rPr>
          <w:spacing w:val="-8"/>
        </w:rPr>
        <w:t xml:space="preserve"> </w:t>
      </w:r>
      <w:r w:rsidRPr="000A1DDE">
        <w:t>todo</w:t>
      </w:r>
      <w:r w:rsidRPr="000A1DDE">
        <w:rPr>
          <w:spacing w:val="-11"/>
        </w:rPr>
        <w:t xml:space="preserve"> </w:t>
      </w:r>
      <w:r w:rsidRPr="000A1DDE">
        <w:t>momento</w:t>
      </w:r>
      <w:r w:rsidRPr="000A1DDE">
        <w:rPr>
          <w:spacing w:val="-9"/>
        </w:rPr>
        <w:t xml:space="preserve"> </w:t>
      </w:r>
      <w:r w:rsidRPr="000A1DDE">
        <w:t>al</w:t>
      </w:r>
      <w:r w:rsidRPr="000A1DDE">
        <w:rPr>
          <w:spacing w:val="-11"/>
        </w:rPr>
        <w:t xml:space="preserve"> </w:t>
      </w:r>
      <w:r w:rsidRPr="000A1DDE">
        <w:t>día</w:t>
      </w:r>
      <w:r w:rsidRPr="000A1DDE">
        <w:rPr>
          <w:spacing w:val="-7"/>
        </w:rPr>
        <w:t xml:space="preserve"> </w:t>
      </w:r>
      <w:r w:rsidRPr="000A1DDE">
        <w:t>con</w:t>
      </w:r>
      <w:r w:rsidRPr="000A1DDE">
        <w:rPr>
          <w:spacing w:val="-9"/>
        </w:rPr>
        <w:t xml:space="preserve"> </w:t>
      </w:r>
      <w:r w:rsidRPr="000A1DDE">
        <w:t>sus</w:t>
      </w:r>
      <w:r w:rsidRPr="000A1DDE">
        <w:rPr>
          <w:spacing w:val="-9"/>
        </w:rPr>
        <w:t xml:space="preserve"> </w:t>
      </w:r>
      <w:r w:rsidRPr="000A1DDE">
        <w:t>obligaciones</w:t>
      </w:r>
      <w:r w:rsidRPr="000A1DDE">
        <w:rPr>
          <w:spacing w:val="-5"/>
        </w:rPr>
        <w:t xml:space="preserve"> </w:t>
      </w:r>
      <w:r w:rsidRPr="000A1DDE">
        <w:t>fiscales</w:t>
      </w:r>
      <w:r w:rsidRPr="000A1DDE">
        <w:rPr>
          <w:spacing w:val="-10"/>
        </w:rPr>
        <w:t xml:space="preserve"> </w:t>
      </w:r>
      <w:r w:rsidRPr="000A1DDE">
        <w:t>y</w:t>
      </w:r>
      <w:r w:rsidRPr="000A1DDE">
        <w:rPr>
          <w:spacing w:val="-9"/>
        </w:rPr>
        <w:t xml:space="preserve"> </w:t>
      </w:r>
      <w:r w:rsidRPr="000A1DDE">
        <w:t>de</w:t>
      </w:r>
      <w:r w:rsidRPr="000A1DDE">
        <w:rPr>
          <w:spacing w:val="-11"/>
        </w:rPr>
        <w:t xml:space="preserve"> </w:t>
      </w:r>
      <w:r w:rsidRPr="000A1DDE">
        <w:t>seguridad</w:t>
      </w:r>
      <w:r w:rsidRPr="000A1DDE">
        <w:rPr>
          <w:spacing w:val="-8"/>
        </w:rPr>
        <w:t xml:space="preserve"> </w:t>
      </w:r>
      <w:r w:rsidRPr="000A1DDE">
        <w:t>social,</w:t>
      </w:r>
      <w:r w:rsidRPr="000A1DDE">
        <w:rPr>
          <w:spacing w:val="1"/>
        </w:rPr>
        <w:t xml:space="preserve"> según corresponda, </w:t>
      </w:r>
      <w:r w:rsidRPr="000A1DDE">
        <w:t>para</w:t>
      </w:r>
      <w:r w:rsidRPr="000A1DDE">
        <w:rPr>
          <w:spacing w:val="-10"/>
        </w:rPr>
        <w:t xml:space="preserve"> </w:t>
      </w:r>
      <w:r w:rsidRPr="000A1DDE">
        <w:t>poder</w:t>
      </w:r>
      <w:r w:rsidRPr="000A1DDE">
        <w:rPr>
          <w:spacing w:val="-9"/>
        </w:rPr>
        <w:t xml:space="preserve"> </w:t>
      </w:r>
      <w:r w:rsidRPr="000A1DDE">
        <w:t>recibir</w:t>
      </w:r>
      <w:r w:rsidRPr="000A1DDE">
        <w:rPr>
          <w:spacing w:val="-10"/>
        </w:rPr>
        <w:t xml:space="preserve"> el pago</w:t>
      </w:r>
      <w:r w:rsidRPr="000A1DDE">
        <w:rPr>
          <w:spacing w:val="-7"/>
        </w:rPr>
        <w:t xml:space="preserve"> </w:t>
      </w:r>
      <w:r w:rsidRPr="000A1DDE">
        <w:t>correspondiente.</w:t>
      </w:r>
      <w:r w:rsidRPr="000A1DDE">
        <w:rPr>
          <w:spacing w:val="26"/>
        </w:rPr>
        <w:t xml:space="preserve"> </w:t>
      </w:r>
      <w:r w:rsidRPr="000A1DDE">
        <w:t>En</w:t>
      </w:r>
      <w:r w:rsidRPr="000A1DDE">
        <w:rPr>
          <w:spacing w:val="-10"/>
        </w:rPr>
        <w:t xml:space="preserve"> </w:t>
      </w:r>
      <w:r w:rsidRPr="000A1DDE">
        <w:t>ese</w:t>
      </w:r>
      <w:r w:rsidRPr="000A1DDE">
        <w:rPr>
          <w:spacing w:val="-9"/>
        </w:rPr>
        <w:t xml:space="preserve"> </w:t>
      </w:r>
      <w:r w:rsidRPr="000A1DDE">
        <w:t>sentido,</w:t>
      </w:r>
      <w:r w:rsidRPr="000A1DDE">
        <w:rPr>
          <w:spacing w:val="-10"/>
        </w:rPr>
        <w:t xml:space="preserve"> </w:t>
      </w:r>
      <w:r w:rsidRPr="000A1DDE">
        <w:t>si</w:t>
      </w:r>
      <w:r w:rsidRPr="000A1DDE">
        <w:rPr>
          <w:spacing w:val="-11"/>
        </w:rPr>
        <w:t xml:space="preserve"> </w:t>
      </w:r>
      <w:r w:rsidRPr="000A1DDE">
        <w:t>por</w:t>
      </w:r>
      <w:r w:rsidRPr="000A1DDE">
        <w:rPr>
          <w:spacing w:val="-9"/>
        </w:rPr>
        <w:t xml:space="preserve"> </w:t>
      </w:r>
      <w:r w:rsidRPr="000A1DDE">
        <w:t>el</w:t>
      </w:r>
      <w:r w:rsidRPr="000A1DDE">
        <w:rPr>
          <w:spacing w:val="-8"/>
        </w:rPr>
        <w:t xml:space="preserve"> </w:t>
      </w:r>
      <w:r w:rsidRPr="000A1DDE">
        <w:t>no</w:t>
      </w:r>
      <w:r w:rsidRPr="000A1DDE">
        <w:rPr>
          <w:spacing w:val="-9"/>
        </w:rPr>
        <w:t xml:space="preserve"> </w:t>
      </w:r>
      <w:r w:rsidRPr="000A1DDE">
        <w:t>cumplimiento</w:t>
      </w:r>
      <w:r w:rsidRPr="000A1DDE">
        <w:rPr>
          <w:spacing w:val="1"/>
        </w:rPr>
        <w:t xml:space="preserve"> </w:t>
      </w:r>
      <w:r w:rsidRPr="000A1DDE">
        <w:t>de estas obligaciones por parte del adjudicatario se ve imposibilitado de recibir los bienes y servicios objeto de la</w:t>
      </w:r>
      <w:r w:rsidRPr="000A1DDE">
        <w:rPr>
          <w:spacing w:val="1"/>
        </w:rPr>
        <w:t xml:space="preserve"> </w:t>
      </w:r>
      <w:r w:rsidRPr="000A1DDE">
        <w:t>presente contratación, el contrato podrá ser rescindido dando pie a la adjudicación del proveedor que haya quedado</w:t>
      </w:r>
      <w:r w:rsidRPr="000A1DDE">
        <w:rPr>
          <w:spacing w:val="1"/>
        </w:rPr>
        <w:t xml:space="preserve"> </w:t>
      </w:r>
      <w:r w:rsidRPr="000A1DDE">
        <w:t>en</w:t>
      </w:r>
      <w:r w:rsidRPr="000A1DDE">
        <w:rPr>
          <w:spacing w:val="-2"/>
        </w:rPr>
        <w:t xml:space="preserve"> </w:t>
      </w:r>
      <w:r w:rsidRPr="000A1DDE">
        <w:t>segundo</w:t>
      </w:r>
      <w:r w:rsidRPr="000A1DDE">
        <w:rPr>
          <w:spacing w:val="-2"/>
        </w:rPr>
        <w:t xml:space="preserve"> </w:t>
      </w:r>
      <w:r w:rsidRPr="000A1DDE">
        <w:t>lugar o</w:t>
      </w:r>
      <w:r w:rsidRPr="000A1DDE">
        <w:rPr>
          <w:spacing w:val="-1"/>
        </w:rPr>
        <w:t xml:space="preserve"> </w:t>
      </w:r>
      <w:r w:rsidRPr="000A1DDE">
        <w:t>a</w:t>
      </w:r>
      <w:r w:rsidRPr="000A1DDE">
        <w:rPr>
          <w:spacing w:val="-1"/>
        </w:rPr>
        <w:t xml:space="preserve"> </w:t>
      </w:r>
      <w:r w:rsidRPr="000A1DDE">
        <w:t>un nuevo</w:t>
      </w:r>
      <w:r w:rsidRPr="000A1DDE">
        <w:rPr>
          <w:spacing w:val="-1"/>
        </w:rPr>
        <w:t xml:space="preserve"> </w:t>
      </w:r>
      <w:r w:rsidRPr="000A1DDE">
        <w:t>proceso según corresponda.</w:t>
      </w:r>
    </w:p>
    <w:p w14:paraId="16E86775" w14:textId="77777777" w:rsidR="00525753" w:rsidRPr="000A1DDE" w:rsidRDefault="00525753" w:rsidP="00525753">
      <w:pPr>
        <w:pStyle w:val="Sinespaciado"/>
      </w:pPr>
    </w:p>
    <w:p w14:paraId="6CD5BCC8" w14:textId="77777777" w:rsidR="00525753" w:rsidRPr="000A1DDE" w:rsidRDefault="00525753" w:rsidP="00525753">
      <w:pPr>
        <w:widowControl w:val="0"/>
        <w:tabs>
          <w:tab w:val="left" w:pos="763"/>
        </w:tabs>
        <w:autoSpaceDE w:val="0"/>
        <w:autoSpaceDN w:val="0"/>
        <w:ind w:right="205"/>
        <w:jc w:val="both"/>
      </w:pPr>
      <w:r w:rsidRPr="000A1DDE">
        <w:t>Los pagos se harán por transferencia bancaria a la cuenta que el proveedor tenga registrada en la DGCP, por lo que</w:t>
      </w:r>
      <w:r w:rsidRPr="000A1DDE">
        <w:rPr>
          <w:spacing w:val="1"/>
        </w:rPr>
        <w:t xml:space="preserve"> </w:t>
      </w:r>
      <w:r w:rsidRPr="000A1DDE">
        <w:t>para</w:t>
      </w:r>
      <w:r w:rsidRPr="000A1DDE">
        <w:rPr>
          <w:spacing w:val="1"/>
        </w:rPr>
        <w:t xml:space="preserve"> </w:t>
      </w:r>
      <w:r w:rsidRPr="000A1DDE">
        <w:t>recibir</w:t>
      </w:r>
      <w:r w:rsidRPr="000A1DDE">
        <w:rPr>
          <w:spacing w:val="1"/>
        </w:rPr>
        <w:t xml:space="preserve"> </w:t>
      </w:r>
      <w:r w:rsidRPr="000A1DDE">
        <w:t>los</w:t>
      </w:r>
      <w:r w:rsidRPr="000A1DDE">
        <w:rPr>
          <w:spacing w:val="1"/>
        </w:rPr>
        <w:t xml:space="preserve"> </w:t>
      </w:r>
      <w:r w:rsidRPr="000A1DDE">
        <w:t>pagos</w:t>
      </w:r>
      <w:r w:rsidRPr="000A1DDE">
        <w:rPr>
          <w:spacing w:val="1"/>
        </w:rPr>
        <w:t xml:space="preserve"> </w:t>
      </w:r>
      <w:r w:rsidRPr="000A1DDE">
        <w:t>el</w:t>
      </w:r>
      <w:r w:rsidRPr="000A1DDE">
        <w:rPr>
          <w:spacing w:val="1"/>
        </w:rPr>
        <w:t xml:space="preserve"> </w:t>
      </w:r>
      <w:r w:rsidRPr="000A1DDE">
        <w:t>suplidor</w:t>
      </w:r>
      <w:r w:rsidRPr="000A1DDE">
        <w:rPr>
          <w:spacing w:val="1"/>
        </w:rPr>
        <w:t xml:space="preserve"> </w:t>
      </w:r>
      <w:r w:rsidRPr="000A1DDE">
        <w:t>debe</w:t>
      </w:r>
      <w:r w:rsidRPr="000A1DDE">
        <w:rPr>
          <w:spacing w:val="1"/>
        </w:rPr>
        <w:t xml:space="preserve"> </w:t>
      </w:r>
      <w:r w:rsidRPr="000A1DDE">
        <w:t>encontrarse</w:t>
      </w:r>
      <w:r w:rsidRPr="000A1DDE">
        <w:rPr>
          <w:spacing w:val="1"/>
        </w:rPr>
        <w:t xml:space="preserve"> </w:t>
      </w:r>
      <w:r w:rsidRPr="000A1DDE">
        <w:t>registrado</w:t>
      </w:r>
      <w:r w:rsidRPr="000A1DDE">
        <w:rPr>
          <w:spacing w:val="1"/>
        </w:rPr>
        <w:t xml:space="preserve"> </w:t>
      </w:r>
      <w:r w:rsidRPr="000A1DDE">
        <w:t>como</w:t>
      </w:r>
      <w:r w:rsidRPr="000A1DDE">
        <w:rPr>
          <w:spacing w:val="1"/>
        </w:rPr>
        <w:t xml:space="preserve"> </w:t>
      </w:r>
      <w:r w:rsidRPr="000A1DDE">
        <w:lastRenderedPageBreak/>
        <w:t>beneficiario</w:t>
      </w:r>
      <w:r w:rsidRPr="000A1DDE">
        <w:rPr>
          <w:spacing w:val="1"/>
        </w:rPr>
        <w:t xml:space="preserve"> </w:t>
      </w:r>
      <w:r w:rsidRPr="000A1DDE">
        <w:t>en</w:t>
      </w:r>
      <w:r w:rsidRPr="000A1DDE">
        <w:rPr>
          <w:spacing w:val="1"/>
        </w:rPr>
        <w:t xml:space="preserve"> </w:t>
      </w:r>
      <w:r w:rsidRPr="000A1DDE">
        <w:t>la</w:t>
      </w:r>
      <w:r w:rsidRPr="000A1DDE">
        <w:rPr>
          <w:spacing w:val="1"/>
        </w:rPr>
        <w:t xml:space="preserve"> </w:t>
      </w:r>
      <w:r w:rsidRPr="000A1DDE">
        <w:t>Dirección</w:t>
      </w:r>
      <w:r w:rsidRPr="000A1DDE">
        <w:rPr>
          <w:spacing w:val="1"/>
        </w:rPr>
        <w:t xml:space="preserve"> </w:t>
      </w:r>
      <w:r w:rsidRPr="000A1DDE">
        <w:t>General</w:t>
      </w:r>
      <w:r w:rsidRPr="000A1DDE">
        <w:rPr>
          <w:spacing w:val="1"/>
        </w:rPr>
        <w:t xml:space="preserve"> </w:t>
      </w:r>
      <w:r w:rsidRPr="000A1DDE">
        <w:t>de</w:t>
      </w:r>
      <w:r w:rsidRPr="000A1DDE">
        <w:rPr>
          <w:spacing w:val="1"/>
        </w:rPr>
        <w:t xml:space="preserve"> </w:t>
      </w:r>
      <w:r w:rsidRPr="000A1DDE">
        <w:t>Contrataciones</w:t>
      </w:r>
      <w:r w:rsidRPr="000A1DDE">
        <w:rPr>
          <w:spacing w:val="-2"/>
        </w:rPr>
        <w:t xml:space="preserve"> </w:t>
      </w:r>
      <w:r w:rsidRPr="000A1DDE">
        <w:t>Públicas</w:t>
      </w:r>
      <w:r w:rsidRPr="000A1DDE">
        <w:rPr>
          <w:spacing w:val="-1"/>
        </w:rPr>
        <w:t xml:space="preserve"> </w:t>
      </w:r>
      <w:r w:rsidRPr="000A1DDE">
        <w:t>y tener cuenta</w:t>
      </w:r>
      <w:r w:rsidRPr="000A1DDE">
        <w:rPr>
          <w:spacing w:val="-1"/>
        </w:rPr>
        <w:t xml:space="preserve"> </w:t>
      </w:r>
      <w:r w:rsidRPr="000A1DDE">
        <w:t>registrada. Esta cuenta debe ser en pesos dominicanos.</w:t>
      </w:r>
    </w:p>
    <w:p w14:paraId="5EB83738" w14:textId="77777777" w:rsidR="00525753" w:rsidRPr="000A1DDE" w:rsidRDefault="00525753" w:rsidP="00525753">
      <w:pPr>
        <w:pStyle w:val="Prrafodelista"/>
        <w:widowControl w:val="0"/>
        <w:tabs>
          <w:tab w:val="left" w:pos="763"/>
        </w:tabs>
        <w:autoSpaceDE w:val="0"/>
        <w:autoSpaceDN w:val="0"/>
        <w:ind w:left="762" w:right="205"/>
        <w:jc w:val="both"/>
      </w:pPr>
    </w:p>
    <w:p w14:paraId="5C2B5534" w14:textId="77777777" w:rsidR="00525753" w:rsidRDefault="00525753" w:rsidP="00525753">
      <w:pPr>
        <w:widowControl w:val="0"/>
        <w:tabs>
          <w:tab w:val="left" w:pos="763"/>
        </w:tabs>
        <w:autoSpaceDE w:val="0"/>
        <w:autoSpaceDN w:val="0"/>
        <w:spacing w:before="1"/>
        <w:ind w:right="206"/>
        <w:jc w:val="both"/>
      </w:pPr>
      <w:r w:rsidRPr="000A1DDE">
        <w:t>La Tesorería Nacional realiza retención del Impuesto Sobre la Renta de acuerdo con las Normas Legales</w:t>
      </w:r>
      <w:r w:rsidRPr="000A1DDE">
        <w:rPr>
          <w:spacing w:val="1"/>
        </w:rPr>
        <w:t xml:space="preserve"> </w:t>
      </w:r>
      <w:r w:rsidRPr="000A1DDE">
        <w:t>Vigentes</w:t>
      </w:r>
      <w:r w:rsidRPr="000A1DDE">
        <w:rPr>
          <w:spacing w:val="-2"/>
        </w:rPr>
        <w:t xml:space="preserve"> </w:t>
      </w:r>
      <w:r w:rsidRPr="000A1DDE">
        <w:t>de la</w:t>
      </w:r>
      <w:r w:rsidRPr="000A1DDE">
        <w:rPr>
          <w:spacing w:val="-1"/>
        </w:rPr>
        <w:t xml:space="preserve"> </w:t>
      </w:r>
      <w:r w:rsidRPr="000A1DDE">
        <w:t>Dirección</w:t>
      </w:r>
      <w:r w:rsidRPr="000A1DDE">
        <w:rPr>
          <w:spacing w:val="1"/>
        </w:rPr>
        <w:t xml:space="preserve"> </w:t>
      </w:r>
      <w:r w:rsidRPr="000A1DDE">
        <w:t>General</w:t>
      </w:r>
      <w:r w:rsidRPr="000A1DDE">
        <w:rPr>
          <w:spacing w:val="-3"/>
        </w:rPr>
        <w:t xml:space="preserve"> </w:t>
      </w:r>
      <w:r w:rsidRPr="000A1DDE">
        <w:t>de Impuestos</w:t>
      </w:r>
      <w:r w:rsidRPr="000A1DDE">
        <w:rPr>
          <w:spacing w:val="-2"/>
        </w:rPr>
        <w:t xml:space="preserve"> </w:t>
      </w:r>
      <w:r w:rsidRPr="000A1DDE">
        <w:t>Internos.</w:t>
      </w:r>
    </w:p>
    <w:p w14:paraId="0570A162" w14:textId="77777777" w:rsidR="00525753" w:rsidRPr="000A1DDE" w:rsidRDefault="00525753" w:rsidP="00525753">
      <w:pPr>
        <w:widowControl w:val="0"/>
        <w:tabs>
          <w:tab w:val="left" w:pos="763"/>
        </w:tabs>
        <w:autoSpaceDE w:val="0"/>
        <w:autoSpaceDN w:val="0"/>
        <w:spacing w:before="1"/>
        <w:ind w:right="206"/>
        <w:jc w:val="both"/>
      </w:pPr>
    </w:p>
    <w:p w14:paraId="4CEBD8E2" w14:textId="77777777" w:rsidR="00525753" w:rsidRPr="000A1DDE" w:rsidRDefault="00525753" w:rsidP="00525753">
      <w:pPr>
        <w:widowControl w:val="0"/>
        <w:tabs>
          <w:tab w:val="left" w:pos="763"/>
        </w:tabs>
        <w:autoSpaceDE w:val="0"/>
        <w:autoSpaceDN w:val="0"/>
        <w:spacing w:before="1"/>
        <w:ind w:right="206"/>
        <w:jc w:val="both"/>
        <w:rPr>
          <w:highlight w:val="yellow"/>
        </w:rPr>
      </w:pPr>
      <w:r w:rsidRPr="000A1DDE">
        <w:t xml:space="preserve">Por parte de la entidad contratante, la unidad coordinadora y ejecutora será la encargada por la Administrativa y Financiera, bajo la responsabilidad de </w:t>
      </w:r>
      <w:bookmarkStart w:id="9" w:name="_Hlk224549383"/>
      <w:r w:rsidRPr="000A1DDE">
        <w:t>Lic. Celeste Bautista Lara</w:t>
      </w:r>
      <w:bookmarkEnd w:id="9"/>
    </w:p>
    <w:p w14:paraId="0EEC3D5B" w14:textId="77777777" w:rsidR="00525753" w:rsidRPr="000A1DDE" w:rsidRDefault="00525753" w:rsidP="00525753">
      <w:pPr>
        <w:pStyle w:val="Prrafodelista"/>
        <w:widowControl w:val="0"/>
        <w:tabs>
          <w:tab w:val="left" w:pos="763"/>
        </w:tabs>
        <w:autoSpaceDE w:val="0"/>
        <w:autoSpaceDN w:val="0"/>
        <w:spacing w:before="1"/>
        <w:ind w:left="762" w:right="206"/>
        <w:jc w:val="both"/>
      </w:pPr>
    </w:p>
    <w:p w14:paraId="17FA8B13" w14:textId="77777777" w:rsidR="00525753" w:rsidRPr="002D21DA" w:rsidRDefault="00525753" w:rsidP="00525753">
      <w:pPr>
        <w:jc w:val="both"/>
        <w:rPr>
          <w:lang w:val="es-ES"/>
        </w:rPr>
      </w:pPr>
      <w:r w:rsidRPr="002D21DA">
        <w:rPr>
          <w:lang w:val="es-ES"/>
        </w:rPr>
        <w:t>El costo estimado del bien, obra o servicio a contratar, que determine el presupuesto de la contratación e identifique la partida presupuestaria a afectar.</w:t>
      </w:r>
    </w:p>
    <w:p w14:paraId="01B62888" w14:textId="77777777" w:rsidR="00525753" w:rsidRPr="000A1DDE" w:rsidRDefault="00525753" w:rsidP="00525753">
      <w:pPr>
        <w:jc w:val="both"/>
        <w:rPr>
          <w:lang w:val="es-ES"/>
        </w:rPr>
      </w:pPr>
    </w:p>
    <w:p w14:paraId="443D879A" w14:textId="2AC898A5" w:rsidR="00525753" w:rsidRPr="00225074" w:rsidRDefault="00777440" w:rsidP="00225074">
      <w:pPr>
        <w:jc w:val="both"/>
        <w:rPr>
          <w:b/>
          <w:bCs/>
        </w:rPr>
      </w:pPr>
      <w:r>
        <w:t>E</w:t>
      </w:r>
      <w:r w:rsidR="00E06741">
        <w:t>l</w:t>
      </w:r>
      <w:r w:rsidR="00B80AA5" w:rsidRPr="00225074">
        <w:t xml:space="preserve"> costo estimado del </w:t>
      </w:r>
      <w:r w:rsidR="000B319E">
        <w:t>equipo</w:t>
      </w:r>
      <w:r w:rsidR="00B80AA5" w:rsidRPr="00225074">
        <w:t>, en su</w:t>
      </w:r>
      <w:r w:rsidR="00E06741">
        <w:t xml:space="preserve"> modalidad</w:t>
      </w:r>
      <w:r w:rsidR="00B80AA5" w:rsidRPr="00225074">
        <w:t xml:space="preserve">, </w:t>
      </w:r>
      <w:r w:rsidR="00E06741">
        <w:t>es</w:t>
      </w:r>
      <w:r w:rsidR="00B80AA5" w:rsidRPr="00225074">
        <w:t xml:space="preserve"> </w:t>
      </w:r>
      <w:r w:rsidR="00E06741">
        <w:t>el</w:t>
      </w:r>
      <w:r w:rsidR="00B80AA5" w:rsidRPr="00225074">
        <w:t xml:space="preserve"> siguiente: </w:t>
      </w:r>
      <w:r w:rsidR="00B80AA5" w:rsidRPr="00225074">
        <w:rPr>
          <w:b/>
          <w:bCs/>
        </w:rPr>
        <w:t>RD$</w:t>
      </w:r>
      <w:r w:rsidR="00756F23" w:rsidRPr="00756F23">
        <w:rPr>
          <w:b/>
          <w:bCs/>
        </w:rPr>
        <w:t>18,288,477</w:t>
      </w:r>
      <w:r w:rsidR="00756F23">
        <w:rPr>
          <w:b/>
          <w:bCs/>
        </w:rPr>
        <w:t>.</w:t>
      </w:r>
      <w:r w:rsidR="00756F23">
        <w:rPr>
          <w:b/>
          <w:bCs/>
        </w:rPr>
        <w:t>8</w:t>
      </w:r>
      <w:r w:rsidR="00756F23">
        <w:rPr>
          <w:b/>
          <w:bCs/>
        </w:rPr>
        <w:t>0</w:t>
      </w:r>
      <w:r w:rsidR="00BC6235" w:rsidRPr="00520843">
        <w:rPr>
          <w:b/>
          <w:bCs/>
        </w:rPr>
        <w:t>,</w:t>
      </w:r>
      <w:r w:rsidR="004268AB" w:rsidRPr="006A7A4C">
        <w:rPr>
          <w:rFonts w:ascii="Aptos Narrow" w:hAnsi="Aptos Narrow"/>
          <w:b/>
          <w:bCs/>
          <w:color w:val="000000"/>
          <w:sz w:val="16"/>
          <w:szCs w:val="16"/>
        </w:rPr>
        <w:t xml:space="preserve"> </w:t>
      </w:r>
      <w:r w:rsidR="00B80AA5" w:rsidRPr="00E75178">
        <w:t xml:space="preserve">para </w:t>
      </w:r>
      <w:r w:rsidR="00E75178" w:rsidRPr="00E75178">
        <w:rPr>
          <w:lang w:val="es-ES"/>
        </w:rPr>
        <w:t>l</w:t>
      </w:r>
      <w:r w:rsidR="00B74448">
        <w:rPr>
          <w:lang w:val="es-ES"/>
        </w:rPr>
        <w:t>a</w:t>
      </w:r>
      <w:r w:rsidR="00E75178">
        <w:rPr>
          <w:lang w:val="es-ES"/>
        </w:rPr>
        <w:t xml:space="preserve"> </w:t>
      </w:r>
      <w:r w:rsidR="00557758" w:rsidRPr="00557758">
        <w:rPr>
          <w:b/>
          <w:bCs/>
          <w:sz w:val="22"/>
          <w:szCs w:val="22"/>
        </w:rPr>
        <w:t>ADQUISICIÓN DE EQUIPOS TECNOLÓGICOS PARA USO DE LA INSTITUCIÓN.</w:t>
      </w:r>
    </w:p>
    <w:p w14:paraId="171388FE" w14:textId="77777777" w:rsidR="00525753" w:rsidRPr="000A1DDE" w:rsidRDefault="00525753" w:rsidP="00525753">
      <w:pPr>
        <w:jc w:val="both"/>
        <w:rPr>
          <w:lang w:val="es-ES"/>
        </w:rPr>
      </w:pPr>
    </w:p>
    <w:p w14:paraId="637B3124" w14:textId="77777777" w:rsidR="00525753" w:rsidRPr="005B7394" w:rsidRDefault="00525753" w:rsidP="00525753">
      <w:pPr>
        <w:pStyle w:val="Prrafodelista"/>
        <w:numPr>
          <w:ilvl w:val="0"/>
          <w:numId w:val="1"/>
        </w:numPr>
        <w:contextualSpacing w:val="0"/>
        <w:jc w:val="both"/>
        <w:rPr>
          <w:lang w:val="es-ES"/>
        </w:rPr>
      </w:pPr>
      <w:r w:rsidRPr="005B7394">
        <w:rPr>
          <w:b/>
          <w:bCs/>
          <w:lang w:val="es-ES"/>
        </w:rPr>
        <w:t>La variación en la tasa del dólar:</w:t>
      </w:r>
      <w:r w:rsidRPr="005B7394">
        <w:rPr>
          <w:lang w:val="es-ES"/>
        </w:rPr>
        <w:t xml:space="preserve"> Muchos productos se importan o contienen componentes importados que están afectados por la tasa de cambio del dólar estadounidense. Si la tasa de cambio del dólar sube en relación con la moneda local, los productos importados pueden volverse más caros, lo que podría aumentar el precio final para los consumidores.</w:t>
      </w:r>
    </w:p>
    <w:p w14:paraId="08192D1D" w14:textId="77777777" w:rsidR="00525753" w:rsidRPr="005B7394" w:rsidRDefault="00525753" w:rsidP="00525753">
      <w:pPr>
        <w:pStyle w:val="Prrafodelista"/>
        <w:numPr>
          <w:ilvl w:val="0"/>
          <w:numId w:val="1"/>
        </w:numPr>
        <w:contextualSpacing w:val="0"/>
        <w:jc w:val="both"/>
        <w:rPr>
          <w:lang w:val="es-ES"/>
        </w:rPr>
      </w:pPr>
      <w:r w:rsidRPr="005B7394">
        <w:rPr>
          <w:b/>
          <w:bCs/>
          <w:lang w:val="es-ES"/>
        </w:rPr>
        <w:t>La falta de abastecimiento en el mercado local:</w:t>
      </w:r>
      <w:r w:rsidRPr="005B7394">
        <w:rPr>
          <w:lang w:val="es-ES"/>
        </w:rPr>
        <w:t xml:space="preserve"> Escasez de un producto en el mercado local debido a factores como problemas de producción, interrupciones en la cadena de suministro o una demanda inesperadamente alta, los precios tienen a subir. La oferta limitada en comparación con la demanda puede conducir a un aumento en los precios.</w:t>
      </w:r>
    </w:p>
    <w:p w14:paraId="48E46EC0" w14:textId="77777777" w:rsidR="00525753" w:rsidRPr="005B7394" w:rsidRDefault="00525753" w:rsidP="00525753">
      <w:pPr>
        <w:pStyle w:val="Prrafodelista"/>
        <w:numPr>
          <w:ilvl w:val="0"/>
          <w:numId w:val="1"/>
        </w:numPr>
        <w:contextualSpacing w:val="0"/>
        <w:jc w:val="both"/>
        <w:rPr>
          <w:lang w:val="es-ES"/>
        </w:rPr>
      </w:pPr>
      <w:r w:rsidRPr="005B7394">
        <w:rPr>
          <w:b/>
          <w:bCs/>
          <w:lang w:val="es-ES"/>
        </w:rPr>
        <w:t>Políticas del fabricante sobre tiempos de renovación o adquisición del producto:</w:t>
      </w:r>
      <w:r w:rsidRPr="005B7394">
        <w:rPr>
          <w:lang w:val="es-ES"/>
        </w:rPr>
        <w:t xml:space="preserve"> los fabricantes pueden tener políticas que influyen en el precio final de un producto, como establecer precios según la demanda o introducir nuevas versiones o modelos que afectan la percepción del valor anterior. Además, los programas de renovación o adquisición pueden influir en el precio si incluyen descuentos, incentivos u otros términos que afecten el costo para el consumidor.</w:t>
      </w:r>
    </w:p>
    <w:p w14:paraId="7E79A4F2" w14:textId="77777777" w:rsidR="00525753" w:rsidRPr="000A1DDE" w:rsidRDefault="00525753" w:rsidP="00525753">
      <w:pPr>
        <w:jc w:val="both"/>
        <w:rPr>
          <w:lang w:val="es-ES"/>
        </w:rPr>
      </w:pPr>
    </w:p>
    <w:p w14:paraId="33A838AA" w14:textId="63606B0C" w:rsidR="00225074" w:rsidRDefault="000B319E" w:rsidP="00225074">
      <w:pPr>
        <w:jc w:val="both"/>
        <w:rPr>
          <w:b/>
          <w:bCs/>
          <w:sz w:val="22"/>
          <w:szCs w:val="22"/>
        </w:rPr>
      </w:pPr>
      <w:r>
        <w:t>E</w:t>
      </w:r>
      <w:r w:rsidR="0090181C">
        <w:t>l</w:t>
      </w:r>
      <w:r w:rsidR="0090181C" w:rsidRPr="00225074">
        <w:t xml:space="preserve"> costo estimado del </w:t>
      </w:r>
      <w:r>
        <w:t>equipo</w:t>
      </w:r>
      <w:r w:rsidR="0090181C" w:rsidRPr="00225074">
        <w:t>, en su</w:t>
      </w:r>
      <w:r w:rsidR="0090181C">
        <w:t xml:space="preserve"> modalidad</w:t>
      </w:r>
      <w:r w:rsidR="0090181C" w:rsidRPr="00225074">
        <w:t xml:space="preserve">, </w:t>
      </w:r>
      <w:r w:rsidR="0090181C">
        <w:t>es</w:t>
      </w:r>
      <w:r w:rsidR="0090181C" w:rsidRPr="00225074">
        <w:t xml:space="preserve"> </w:t>
      </w:r>
      <w:r w:rsidR="0090181C">
        <w:t>el</w:t>
      </w:r>
      <w:r w:rsidR="0090181C" w:rsidRPr="00225074">
        <w:t xml:space="preserve"> siguiente</w:t>
      </w:r>
      <w:r w:rsidR="00225074" w:rsidRPr="00225074">
        <w:t xml:space="preserve">: </w:t>
      </w:r>
      <w:r w:rsidR="00225074" w:rsidRPr="00225074">
        <w:rPr>
          <w:b/>
          <w:bCs/>
        </w:rPr>
        <w:t>RD$</w:t>
      </w:r>
      <w:r w:rsidR="00756F23" w:rsidRPr="00756F23">
        <w:rPr>
          <w:b/>
          <w:bCs/>
        </w:rPr>
        <w:t>18,288,477</w:t>
      </w:r>
      <w:r w:rsidR="00756F23">
        <w:rPr>
          <w:b/>
          <w:bCs/>
        </w:rPr>
        <w:t>.80</w:t>
      </w:r>
      <w:r w:rsidR="00BC6235">
        <w:rPr>
          <w:b/>
          <w:bCs/>
        </w:rPr>
        <w:t>,</w:t>
      </w:r>
      <w:r w:rsidR="004268AB" w:rsidRPr="006A7A4C">
        <w:rPr>
          <w:rFonts w:ascii="Aptos Narrow" w:hAnsi="Aptos Narrow"/>
          <w:b/>
          <w:bCs/>
          <w:color w:val="000000"/>
          <w:sz w:val="16"/>
          <w:szCs w:val="16"/>
        </w:rPr>
        <w:t xml:space="preserve"> </w:t>
      </w:r>
      <w:r w:rsidR="00EF7273" w:rsidRPr="00EF7273">
        <w:rPr>
          <w:lang w:val="es-ES"/>
        </w:rPr>
        <w:t>para</w:t>
      </w:r>
      <w:r w:rsidR="00225074" w:rsidRPr="00225074">
        <w:rPr>
          <w:b/>
          <w:bCs/>
        </w:rPr>
        <w:t xml:space="preserve"> </w:t>
      </w:r>
      <w:r w:rsidR="00557758">
        <w:rPr>
          <w:lang w:val="es-ES"/>
        </w:rPr>
        <w:t>la</w:t>
      </w:r>
      <w:r w:rsidR="00E75178">
        <w:rPr>
          <w:lang w:val="es-ES"/>
        </w:rPr>
        <w:t xml:space="preserve"> </w:t>
      </w:r>
      <w:r w:rsidR="00557758" w:rsidRPr="00557758">
        <w:rPr>
          <w:b/>
          <w:bCs/>
          <w:sz w:val="22"/>
          <w:szCs w:val="22"/>
        </w:rPr>
        <w:t>ADQUISICIÓN DE EQUIPOS TECNOLÓGICOS PARA USO DE LA INSTITUCIÓN.</w:t>
      </w:r>
    </w:p>
    <w:p w14:paraId="448A2BD0" w14:textId="77777777" w:rsidR="0046599F" w:rsidRPr="00225074" w:rsidRDefault="0046599F" w:rsidP="00225074">
      <w:pPr>
        <w:jc w:val="both"/>
        <w:rPr>
          <w:b/>
          <w:bCs/>
        </w:rPr>
      </w:pPr>
    </w:p>
    <w:p w14:paraId="57929BDC" w14:textId="72EED8DD" w:rsidR="00225074" w:rsidRDefault="00225074" w:rsidP="00225074">
      <w:pPr>
        <w:jc w:val="both"/>
      </w:pPr>
      <w:r w:rsidRPr="00225074">
        <w:t xml:space="preserve">Dichos valores fueron determinados tomando como referencia el comportamiento histórico de procesos de contratación anteriores realizados por la institución, así como los precios contenidos en los catálogos de bienes y servicios y en el Sistema de Información de Precios administrado por la Dirección General de Contrataciones Públicas (DGCP). De igual manera, se consideraron las posibles variaciones del mercado y demás factores que pudieran influir en el costo final del </w:t>
      </w:r>
      <w:r w:rsidR="003114ED">
        <w:t>bien</w:t>
      </w:r>
      <w:r w:rsidRPr="00225074">
        <w:t xml:space="preserve"> requerido.</w:t>
      </w:r>
    </w:p>
    <w:p w14:paraId="705EFEA5" w14:textId="77777777" w:rsidR="003125C2" w:rsidRDefault="003125C2" w:rsidP="00225074">
      <w:pPr>
        <w:jc w:val="both"/>
      </w:pPr>
    </w:p>
    <w:p w14:paraId="6FA3BB6E" w14:textId="77777777" w:rsidR="003125C2" w:rsidRDefault="003125C2" w:rsidP="00225074">
      <w:pPr>
        <w:jc w:val="both"/>
      </w:pPr>
    </w:p>
    <w:p w14:paraId="6075371B" w14:textId="77777777" w:rsidR="003125C2" w:rsidRDefault="003125C2" w:rsidP="00225074">
      <w:pPr>
        <w:jc w:val="both"/>
      </w:pPr>
    </w:p>
    <w:p w14:paraId="458A5CB2" w14:textId="77777777" w:rsidR="003125C2" w:rsidRDefault="003125C2" w:rsidP="00225074">
      <w:pPr>
        <w:jc w:val="both"/>
      </w:pPr>
    </w:p>
    <w:p w14:paraId="2E8B2158" w14:textId="77777777" w:rsidR="003125C2" w:rsidRDefault="003125C2" w:rsidP="00225074">
      <w:pPr>
        <w:jc w:val="both"/>
      </w:pPr>
    </w:p>
    <w:p w14:paraId="1630F3D1" w14:textId="77777777" w:rsidR="00756F23" w:rsidRDefault="00756F23" w:rsidP="00225074">
      <w:pPr>
        <w:jc w:val="both"/>
      </w:pPr>
    </w:p>
    <w:tbl>
      <w:tblPr>
        <w:tblW w:w="11554" w:type="dxa"/>
        <w:tblInd w:w="-1369" w:type="dxa"/>
        <w:tblCellMar>
          <w:left w:w="70" w:type="dxa"/>
          <w:right w:w="70" w:type="dxa"/>
        </w:tblCellMar>
        <w:tblLook w:val="04A0" w:firstRow="1" w:lastRow="0" w:firstColumn="1" w:lastColumn="0" w:noHBand="0" w:noVBand="1"/>
      </w:tblPr>
      <w:tblGrid>
        <w:gridCol w:w="1220"/>
        <w:gridCol w:w="814"/>
        <w:gridCol w:w="1128"/>
        <w:gridCol w:w="793"/>
        <w:gridCol w:w="793"/>
        <w:gridCol w:w="1153"/>
        <w:gridCol w:w="875"/>
        <w:gridCol w:w="875"/>
        <w:gridCol w:w="747"/>
        <w:gridCol w:w="1079"/>
        <w:gridCol w:w="998"/>
        <w:gridCol w:w="1079"/>
      </w:tblGrid>
      <w:tr w:rsidR="00756F23" w:rsidRPr="00756F23" w14:paraId="3A0903A3" w14:textId="77777777" w:rsidTr="00756F23">
        <w:trPr>
          <w:trHeight w:val="277"/>
        </w:trPr>
        <w:tc>
          <w:tcPr>
            <w:tcW w:w="1220" w:type="dxa"/>
            <w:tcBorders>
              <w:top w:val="single" w:sz="4" w:space="0" w:color="auto"/>
              <w:left w:val="single" w:sz="4" w:space="0" w:color="auto"/>
              <w:bottom w:val="single" w:sz="4" w:space="0" w:color="auto"/>
              <w:right w:val="single" w:sz="4" w:space="0" w:color="auto"/>
            </w:tcBorders>
            <w:shd w:val="clear" w:color="000000" w:fill="61CBF3"/>
            <w:noWrap/>
            <w:vAlign w:val="center"/>
            <w:hideMark/>
          </w:tcPr>
          <w:p w14:paraId="3376BD84" w14:textId="77777777" w:rsidR="00756F23" w:rsidRPr="00756F23" w:rsidRDefault="00756F23">
            <w:pPr>
              <w:jc w:val="center"/>
              <w:rPr>
                <w:rFonts w:ascii="Aptos Narrow" w:hAnsi="Aptos Narrow"/>
                <w:b/>
                <w:bCs/>
                <w:color w:val="000000"/>
                <w:sz w:val="16"/>
                <w:szCs w:val="16"/>
                <w:lang w:eastAsia="es-DO"/>
              </w:rPr>
            </w:pPr>
            <w:proofErr w:type="spellStart"/>
            <w:r w:rsidRPr="00756F23">
              <w:rPr>
                <w:rFonts w:ascii="Aptos Narrow" w:hAnsi="Aptos Narrow"/>
                <w:b/>
                <w:bCs/>
                <w:color w:val="000000"/>
                <w:sz w:val="16"/>
                <w:szCs w:val="16"/>
              </w:rPr>
              <w:lastRenderedPageBreak/>
              <w:t>Descripcion</w:t>
            </w:r>
            <w:proofErr w:type="spellEnd"/>
          </w:p>
        </w:tc>
        <w:tc>
          <w:tcPr>
            <w:tcW w:w="814" w:type="dxa"/>
            <w:tcBorders>
              <w:top w:val="single" w:sz="4" w:space="0" w:color="auto"/>
              <w:left w:val="nil"/>
              <w:bottom w:val="single" w:sz="4" w:space="0" w:color="auto"/>
              <w:right w:val="single" w:sz="4" w:space="0" w:color="auto"/>
            </w:tcBorders>
            <w:shd w:val="clear" w:color="000000" w:fill="61CBF3"/>
            <w:noWrap/>
            <w:vAlign w:val="center"/>
            <w:hideMark/>
          </w:tcPr>
          <w:p w14:paraId="6D5151FC"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w:t>
            </w:r>
          </w:p>
        </w:tc>
        <w:tc>
          <w:tcPr>
            <w:tcW w:w="5617" w:type="dxa"/>
            <w:gridSpan w:val="6"/>
            <w:tcBorders>
              <w:top w:val="single" w:sz="4" w:space="0" w:color="auto"/>
              <w:left w:val="nil"/>
              <w:bottom w:val="single" w:sz="4" w:space="0" w:color="auto"/>
              <w:right w:val="single" w:sz="4" w:space="0" w:color="auto"/>
            </w:tcBorders>
            <w:shd w:val="clear" w:color="000000" w:fill="61CBF3"/>
            <w:vAlign w:val="center"/>
            <w:hideMark/>
          </w:tcPr>
          <w:p w14:paraId="63C31300" w14:textId="77777777" w:rsidR="00756F23" w:rsidRPr="00756F23" w:rsidRDefault="00756F23">
            <w:pPr>
              <w:jc w:val="center"/>
              <w:rPr>
                <w:rFonts w:ascii="Aptos Narrow" w:hAnsi="Aptos Narrow"/>
                <w:b/>
                <w:bCs/>
                <w:color w:val="000000"/>
                <w:sz w:val="16"/>
                <w:szCs w:val="16"/>
              </w:rPr>
            </w:pPr>
            <w:proofErr w:type="spellStart"/>
            <w:r w:rsidRPr="00756F23">
              <w:rPr>
                <w:rFonts w:ascii="Aptos Narrow" w:hAnsi="Aptos Narrow"/>
                <w:b/>
                <w:bCs/>
                <w:color w:val="000000"/>
                <w:sz w:val="16"/>
                <w:szCs w:val="16"/>
              </w:rPr>
              <w:t>Comparacion</w:t>
            </w:r>
            <w:proofErr w:type="spellEnd"/>
            <w:r w:rsidRPr="00756F23">
              <w:rPr>
                <w:rFonts w:ascii="Aptos Narrow" w:hAnsi="Aptos Narrow"/>
                <w:b/>
                <w:bCs/>
                <w:color w:val="000000"/>
                <w:sz w:val="16"/>
                <w:szCs w:val="16"/>
              </w:rPr>
              <w:t xml:space="preserve"> de promedio de valor</w:t>
            </w:r>
          </w:p>
        </w:tc>
        <w:tc>
          <w:tcPr>
            <w:tcW w:w="747" w:type="dxa"/>
            <w:tcBorders>
              <w:top w:val="single" w:sz="4" w:space="0" w:color="auto"/>
              <w:left w:val="nil"/>
              <w:bottom w:val="single" w:sz="4" w:space="0" w:color="auto"/>
              <w:right w:val="single" w:sz="4" w:space="0" w:color="auto"/>
            </w:tcBorders>
            <w:shd w:val="clear" w:color="000000" w:fill="61CBF3"/>
            <w:noWrap/>
            <w:vAlign w:val="center"/>
            <w:hideMark/>
          </w:tcPr>
          <w:p w14:paraId="4DBCDAEA"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w:t>
            </w:r>
          </w:p>
        </w:tc>
        <w:tc>
          <w:tcPr>
            <w:tcW w:w="1079" w:type="dxa"/>
            <w:tcBorders>
              <w:top w:val="single" w:sz="4" w:space="0" w:color="auto"/>
              <w:left w:val="nil"/>
              <w:bottom w:val="single" w:sz="4" w:space="0" w:color="auto"/>
              <w:right w:val="single" w:sz="4" w:space="0" w:color="auto"/>
            </w:tcBorders>
            <w:shd w:val="clear" w:color="000000" w:fill="61CBF3"/>
            <w:noWrap/>
            <w:vAlign w:val="center"/>
            <w:hideMark/>
          </w:tcPr>
          <w:p w14:paraId="61271CC5"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w:t>
            </w:r>
          </w:p>
        </w:tc>
        <w:tc>
          <w:tcPr>
            <w:tcW w:w="998" w:type="dxa"/>
            <w:tcBorders>
              <w:top w:val="single" w:sz="4" w:space="0" w:color="auto"/>
              <w:left w:val="nil"/>
              <w:bottom w:val="single" w:sz="4" w:space="0" w:color="auto"/>
              <w:right w:val="single" w:sz="4" w:space="0" w:color="auto"/>
            </w:tcBorders>
            <w:shd w:val="clear" w:color="000000" w:fill="61CBF3"/>
            <w:noWrap/>
            <w:vAlign w:val="center"/>
            <w:hideMark/>
          </w:tcPr>
          <w:p w14:paraId="3487A2A2"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1079" w:type="dxa"/>
            <w:tcBorders>
              <w:top w:val="single" w:sz="4" w:space="0" w:color="auto"/>
              <w:left w:val="nil"/>
              <w:bottom w:val="single" w:sz="4" w:space="0" w:color="auto"/>
              <w:right w:val="single" w:sz="4" w:space="0" w:color="auto"/>
            </w:tcBorders>
            <w:shd w:val="clear" w:color="000000" w:fill="61CBF3"/>
            <w:noWrap/>
            <w:vAlign w:val="center"/>
            <w:hideMark/>
          </w:tcPr>
          <w:p w14:paraId="5276FE5C"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r>
      <w:tr w:rsidR="00756F23" w:rsidRPr="00756F23" w14:paraId="5B337DA3" w14:textId="77777777" w:rsidTr="00756F23">
        <w:trPr>
          <w:trHeight w:val="962"/>
        </w:trPr>
        <w:tc>
          <w:tcPr>
            <w:tcW w:w="1220" w:type="dxa"/>
            <w:tcBorders>
              <w:top w:val="nil"/>
              <w:left w:val="single" w:sz="4" w:space="0" w:color="auto"/>
              <w:bottom w:val="single" w:sz="4" w:space="0" w:color="auto"/>
              <w:right w:val="single" w:sz="4" w:space="0" w:color="auto"/>
            </w:tcBorders>
            <w:noWrap/>
            <w:vAlign w:val="center"/>
            <w:hideMark/>
          </w:tcPr>
          <w:p w14:paraId="06DD537E"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Detalles</w:t>
            </w:r>
          </w:p>
        </w:tc>
        <w:tc>
          <w:tcPr>
            <w:tcW w:w="814" w:type="dxa"/>
            <w:tcBorders>
              <w:top w:val="nil"/>
              <w:left w:val="nil"/>
              <w:bottom w:val="single" w:sz="4" w:space="0" w:color="auto"/>
              <w:right w:val="single" w:sz="4" w:space="0" w:color="auto"/>
            </w:tcBorders>
            <w:vAlign w:val="center"/>
            <w:hideMark/>
          </w:tcPr>
          <w:p w14:paraId="73D8C2FD"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Cantidad comprada</w:t>
            </w:r>
          </w:p>
        </w:tc>
        <w:tc>
          <w:tcPr>
            <w:tcW w:w="1128" w:type="dxa"/>
            <w:tcBorders>
              <w:top w:val="nil"/>
              <w:left w:val="nil"/>
              <w:bottom w:val="single" w:sz="4" w:space="0" w:color="auto"/>
              <w:right w:val="single" w:sz="4" w:space="0" w:color="auto"/>
            </w:tcBorders>
            <w:vAlign w:val="center"/>
            <w:hideMark/>
          </w:tcPr>
          <w:p w14:paraId="5DBD6948"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costo unitarioMITUR-CCC-CP-2026-0011</w:t>
            </w:r>
          </w:p>
        </w:tc>
        <w:tc>
          <w:tcPr>
            <w:tcW w:w="793" w:type="dxa"/>
            <w:tcBorders>
              <w:top w:val="nil"/>
              <w:left w:val="nil"/>
              <w:bottom w:val="single" w:sz="4" w:space="0" w:color="auto"/>
              <w:right w:val="nil"/>
            </w:tcBorders>
            <w:vAlign w:val="center"/>
            <w:hideMark/>
          </w:tcPr>
          <w:p w14:paraId="467CD549"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costo unitario DNCD-DAF-CM-2026-0017</w:t>
            </w:r>
          </w:p>
        </w:tc>
        <w:tc>
          <w:tcPr>
            <w:tcW w:w="793" w:type="dxa"/>
            <w:tcBorders>
              <w:top w:val="nil"/>
              <w:left w:val="single" w:sz="4" w:space="0" w:color="auto"/>
              <w:bottom w:val="single" w:sz="4" w:space="0" w:color="auto"/>
              <w:right w:val="single" w:sz="4" w:space="0" w:color="auto"/>
            </w:tcBorders>
            <w:vAlign w:val="center"/>
            <w:hideMark/>
          </w:tcPr>
          <w:p w14:paraId="3E0F1B19"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costo unitario CONAPE-CCC-CP-2026-0005</w:t>
            </w:r>
          </w:p>
        </w:tc>
        <w:tc>
          <w:tcPr>
            <w:tcW w:w="1153" w:type="dxa"/>
            <w:tcBorders>
              <w:top w:val="nil"/>
              <w:left w:val="nil"/>
              <w:bottom w:val="single" w:sz="4" w:space="0" w:color="auto"/>
              <w:right w:val="single" w:sz="4" w:space="0" w:color="auto"/>
            </w:tcBorders>
            <w:vAlign w:val="center"/>
            <w:hideMark/>
          </w:tcPr>
          <w:p w14:paraId="648F7628"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costo unitario CONTRALORIA-DAF-CM-2026-0022</w:t>
            </w:r>
          </w:p>
        </w:tc>
        <w:tc>
          <w:tcPr>
            <w:tcW w:w="875" w:type="dxa"/>
            <w:tcBorders>
              <w:top w:val="nil"/>
              <w:left w:val="nil"/>
              <w:bottom w:val="single" w:sz="4" w:space="0" w:color="auto"/>
              <w:right w:val="single" w:sz="4" w:space="0" w:color="auto"/>
            </w:tcBorders>
            <w:vAlign w:val="center"/>
            <w:hideMark/>
          </w:tcPr>
          <w:p w14:paraId="6EB4C1D5"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costo unitario MIDE-DAF-CM-2026-0060</w:t>
            </w:r>
          </w:p>
        </w:tc>
        <w:tc>
          <w:tcPr>
            <w:tcW w:w="875" w:type="dxa"/>
            <w:tcBorders>
              <w:top w:val="nil"/>
              <w:left w:val="nil"/>
              <w:bottom w:val="single" w:sz="4" w:space="0" w:color="auto"/>
              <w:right w:val="single" w:sz="4" w:space="0" w:color="auto"/>
            </w:tcBorders>
            <w:vAlign w:val="center"/>
            <w:hideMark/>
          </w:tcPr>
          <w:p w14:paraId="277CF866"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Costo promedio por equipos</w:t>
            </w:r>
          </w:p>
        </w:tc>
        <w:tc>
          <w:tcPr>
            <w:tcW w:w="747" w:type="dxa"/>
            <w:tcBorders>
              <w:top w:val="nil"/>
              <w:left w:val="nil"/>
              <w:bottom w:val="single" w:sz="4" w:space="0" w:color="auto"/>
              <w:right w:val="single" w:sz="4" w:space="0" w:color="auto"/>
            </w:tcBorders>
            <w:vAlign w:val="center"/>
            <w:hideMark/>
          </w:tcPr>
          <w:p w14:paraId="005229D0"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xml:space="preserve"> </w:t>
            </w:r>
            <w:proofErr w:type="gramStart"/>
            <w:r w:rsidRPr="00756F23">
              <w:rPr>
                <w:rFonts w:ascii="Aptos Narrow" w:hAnsi="Aptos Narrow"/>
                <w:b/>
                <w:bCs/>
                <w:color w:val="000000"/>
                <w:sz w:val="16"/>
                <w:szCs w:val="16"/>
              </w:rPr>
              <w:t>Cantidad a comprar</w:t>
            </w:r>
            <w:proofErr w:type="gramEnd"/>
            <w:r w:rsidRPr="00756F23">
              <w:rPr>
                <w:rFonts w:ascii="Aptos Narrow" w:hAnsi="Aptos Narrow"/>
                <w:b/>
                <w:bCs/>
                <w:color w:val="000000"/>
                <w:sz w:val="16"/>
                <w:szCs w:val="16"/>
              </w:rPr>
              <w:t xml:space="preserve"> </w:t>
            </w:r>
          </w:p>
        </w:tc>
        <w:tc>
          <w:tcPr>
            <w:tcW w:w="1079" w:type="dxa"/>
            <w:tcBorders>
              <w:top w:val="nil"/>
              <w:left w:val="nil"/>
              <w:bottom w:val="single" w:sz="4" w:space="0" w:color="auto"/>
              <w:right w:val="single" w:sz="4" w:space="0" w:color="auto"/>
            </w:tcBorders>
            <w:vAlign w:val="center"/>
            <w:hideMark/>
          </w:tcPr>
          <w:p w14:paraId="6B1AD259"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xml:space="preserve"> </w:t>
            </w:r>
            <w:proofErr w:type="gramStart"/>
            <w:r w:rsidRPr="00756F23">
              <w:rPr>
                <w:rFonts w:ascii="Aptos Narrow" w:hAnsi="Aptos Narrow"/>
                <w:b/>
                <w:bCs/>
                <w:color w:val="000000"/>
                <w:sz w:val="16"/>
                <w:szCs w:val="16"/>
              </w:rPr>
              <w:t>Valor total a comprar</w:t>
            </w:r>
            <w:proofErr w:type="gramEnd"/>
            <w:r w:rsidRPr="00756F23">
              <w:rPr>
                <w:rFonts w:ascii="Aptos Narrow" w:hAnsi="Aptos Narrow"/>
                <w:b/>
                <w:bCs/>
                <w:color w:val="000000"/>
                <w:sz w:val="16"/>
                <w:szCs w:val="16"/>
              </w:rPr>
              <w:t xml:space="preserve"> estimado según promedio</w:t>
            </w:r>
          </w:p>
        </w:tc>
        <w:tc>
          <w:tcPr>
            <w:tcW w:w="998" w:type="dxa"/>
            <w:tcBorders>
              <w:top w:val="nil"/>
              <w:left w:val="nil"/>
              <w:bottom w:val="single" w:sz="4" w:space="0" w:color="auto"/>
              <w:right w:val="single" w:sz="4" w:space="0" w:color="auto"/>
            </w:tcBorders>
            <w:vAlign w:val="center"/>
            <w:hideMark/>
          </w:tcPr>
          <w:p w14:paraId="7F048C9A" w14:textId="77777777" w:rsidR="00756F23" w:rsidRPr="00756F23" w:rsidRDefault="00756F23">
            <w:pPr>
              <w:jc w:val="center"/>
              <w:rPr>
                <w:rFonts w:ascii="Aptos Narrow" w:hAnsi="Aptos Narrow"/>
                <w:b/>
                <w:bCs/>
                <w:color w:val="000000"/>
                <w:sz w:val="16"/>
                <w:szCs w:val="16"/>
              </w:rPr>
            </w:pPr>
            <w:proofErr w:type="gramStart"/>
            <w:r w:rsidRPr="00756F23">
              <w:rPr>
                <w:rFonts w:ascii="Aptos Narrow" w:hAnsi="Aptos Narrow"/>
                <w:b/>
                <w:bCs/>
                <w:color w:val="000000"/>
                <w:sz w:val="16"/>
                <w:szCs w:val="16"/>
              </w:rPr>
              <w:t>ITBIS total a comprar</w:t>
            </w:r>
            <w:proofErr w:type="gramEnd"/>
            <w:r w:rsidRPr="00756F23">
              <w:rPr>
                <w:rFonts w:ascii="Aptos Narrow" w:hAnsi="Aptos Narrow"/>
                <w:b/>
                <w:bCs/>
                <w:color w:val="000000"/>
                <w:sz w:val="16"/>
                <w:szCs w:val="16"/>
              </w:rPr>
              <w:t xml:space="preserve"> estimado según promedio</w:t>
            </w:r>
          </w:p>
        </w:tc>
        <w:tc>
          <w:tcPr>
            <w:tcW w:w="1079" w:type="dxa"/>
            <w:tcBorders>
              <w:top w:val="nil"/>
              <w:left w:val="nil"/>
              <w:bottom w:val="single" w:sz="4" w:space="0" w:color="auto"/>
              <w:right w:val="single" w:sz="4" w:space="0" w:color="auto"/>
            </w:tcBorders>
            <w:vAlign w:val="center"/>
            <w:hideMark/>
          </w:tcPr>
          <w:p w14:paraId="6C92EA4D"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xml:space="preserve"> </w:t>
            </w:r>
            <w:proofErr w:type="gramStart"/>
            <w:r w:rsidRPr="00756F23">
              <w:rPr>
                <w:rFonts w:ascii="Aptos Narrow" w:hAnsi="Aptos Narrow"/>
                <w:b/>
                <w:bCs/>
                <w:color w:val="000000"/>
                <w:sz w:val="16"/>
                <w:szCs w:val="16"/>
              </w:rPr>
              <w:t>Valor total a comprar</w:t>
            </w:r>
            <w:proofErr w:type="gramEnd"/>
            <w:r w:rsidRPr="00756F23">
              <w:rPr>
                <w:rFonts w:ascii="Aptos Narrow" w:hAnsi="Aptos Narrow"/>
                <w:b/>
                <w:bCs/>
                <w:color w:val="000000"/>
                <w:sz w:val="16"/>
                <w:szCs w:val="16"/>
              </w:rPr>
              <w:t xml:space="preserve"> + ITBIS estimado según promedio</w:t>
            </w:r>
          </w:p>
        </w:tc>
      </w:tr>
      <w:tr w:rsidR="00756F23" w:rsidRPr="00756F23" w14:paraId="3CD01249" w14:textId="77777777" w:rsidTr="00756F23">
        <w:trPr>
          <w:trHeight w:val="291"/>
        </w:trPr>
        <w:tc>
          <w:tcPr>
            <w:tcW w:w="1220" w:type="dxa"/>
            <w:tcBorders>
              <w:top w:val="nil"/>
              <w:left w:val="single" w:sz="4" w:space="0" w:color="auto"/>
              <w:bottom w:val="single" w:sz="4" w:space="0" w:color="auto"/>
              <w:right w:val="single" w:sz="4" w:space="0" w:color="auto"/>
            </w:tcBorders>
            <w:noWrap/>
            <w:hideMark/>
          </w:tcPr>
          <w:p w14:paraId="6167C52F"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Computadores de </w:t>
            </w:r>
            <w:proofErr w:type="spellStart"/>
            <w:r w:rsidRPr="00756F23">
              <w:rPr>
                <w:rFonts w:ascii="Aptos Narrow" w:hAnsi="Aptos Narrow"/>
                <w:b/>
                <w:bCs/>
                <w:color w:val="000000"/>
                <w:sz w:val="16"/>
                <w:szCs w:val="16"/>
              </w:rPr>
              <w:t>Escritório</w:t>
            </w:r>
            <w:proofErr w:type="spellEnd"/>
            <w:r w:rsidRPr="00756F23">
              <w:rPr>
                <w:rFonts w:ascii="Aptos Narrow" w:hAnsi="Aptos Narrow"/>
                <w:b/>
                <w:bCs/>
                <w:color w:val="000000"/>
                <w:sz w:val="16"/>
                <w:szCs w:val="16"/>
              </w:rPr>
              <w:t xml:space="preserve">: Procesador i5 (16GB) </w:t>
            </w:r>
          </w:p>
        </w:tc>
        <w:tc>
          <w:tcPr>
            <w:tcW w:w="814" w:type="dxa"/>
            <w:tcBorders>
              <w:top w:val="nil"/>
              <w:left w:val="nil"/>
              <w:bottom w:val="single" w:sz="4" w:space="0" w:color="auto"/>
              <w:right w:val="single" w:sz="4" w:space="0" w:color="auto"/>
            </w:tcBorders>
            <w:noWrap/>
            <w:vAlign w:val="center"/>
            <w:hideMark/>
          </w:tcPr>
          <w:p w14:paraId="65047649"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xml:space="preserve">                   25 </w:t>
            </w:r>
          </w:p>
        </w:tc>
        <w:tc>
          <w:tcPr>
            <w:tcW w:w="1128" w:type="dxa"/>
            <w:tcBorders>
              <w:top w:val="nil"/>
              <w:left w:val="nil"/>
              <w:bottom w:val="single" w:sz="4" w:space="0" w:color="auto"/>
              <w:right w:val="single" w:sz="4" w:space="0" w:color="auto"/>
            </w:tcBorders>
            <w:noWrap/>
            <w:vAlign w:val="center"/>
            <w:hideMark/>
          </w:tcPr>
          <w:p w14:paraId="773AC308"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86,748.00 </w:t>
            </w:r>
          </w:p>
        </w:tc>
        <w:tc>
          <w:tcPr>
            <w:tcW w:w="793" w:type="dxa"/>
            <w:tcBorders>
              <w:top w:val="nil"/>
              <w:left w:val="nil"/>
              <w:bottom w:val="single" w:sz="8" w:space="0" w:color="auto"/>
              <w:right w:val="nil"/>
            </w:tcBorders>
            <w:noWrap/>
            <w:vAlign w:val="center"/>
            <w:hideMark/>
          </w:tcPr>
          <w:p w14:paraId="2458F50E"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78,500.00 </w:t>
            </w:r>
          </w:p>
        </w:tc>
        <w:tc>
          <w:tcPr>
            <w:tcW w:w="793" w:type="dxa"/>
            <w:tcBorders>
              <w:top w:val="nil"/>
              <w:left w:val="single" w:sz="4" w:space="0" w:color="auto"/>
              <w:bottom w:val="single" w:sz="4" w:space="0" w:color="auto"/>
              <w:right w:val="single" w:sz="4" w:space="0" w:color="auto"/>
            </w:tcBorders>
            <w:noWrap/>
            <w:vAlign w:val="center"/>
            <w:hideMark/>
          </w:tcPr>
          <w:p w14:paraId="03BDEA57"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1153" w:type="dxa"/>
            <w:tcBorders>
              <w:top w:val="nil"/>
              <w:left w:val="nil"/>
              <w:bottom w:val="single" w:sz="4" w:space="0" w:color="auto"/>
              <w:right w:val="single" w:sz="4" w:space="0" w:color="auto"/>
            </w:tcBorders>
            <w:noWrap/>
            <w:vAlign w:val="center"/>
            <w:hideMark/>
          </w:tcPr>
          <w:p w14:paraId="27D3AD53"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875" w:type="dxa"/>
            <w:tcBorders>
              <w:top w:val="nil"/>
              <w:left w:val="nil"/>
              <w:bottom w:val="single" w:sz="4" w:space="0" w:color="auto"/>
              <w:right w:val="single" w:sz="4" w:space="0" w:color="auto"/>
            </w:tcBorders>
            <w:noWrap/>
            <w:vAlign w:val="center"/>
            <w:hideMark/>
          </w:tcPr>
          <w:p w14:paraId="7EAD18F3"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875" w:type="dxa"/>
            <w:tcBorders>
              <w:top w:val="nil"/>
              <w:left w:val="nil"/>
              <w:bottom w:val="single" w:sz="4" w:space="0" w:color="auto"/>
              <w:right w:val="single" w:sz="4" w:space="0" w:color="auto"/>
            </w:tcBorders>
            <w:noWrap/>
            <w:vAlign w:val="center"/>
            <w:hideMark/>
          </w:tcPr>
          <w:p w14:paraId="51A30D46"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82,624.00 </w:t>
            </w:r>
          </w:p>
        </w:tc>
        <w:tc>
          <w:tcPr>
            <w:tcW w:w="747" w:type="dxa"/>
            <w:tcBorders>
              <w:top w:val="nil"/>
              <w:left w:val="nil"/>
              <w:bottom w:val="single" w:sz="4" w:space="0" w:color="auto"/>
              <w:right w:val="single" w:sz="4" w:space="0" w:color="auto"/>
            </w:tcBorders>
            <w:noWrap/>
            <w:vAlign w:val="center"/>
            <w:hideMark/>
          </w:tcPr>
          <w:p w14:paraId="77411EF4"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140 </w:t>
            </w:r>
          </w:p>
        </w:tc>
        <w:tc>
          <w:tcPr>
            <w:tcW w:w="1079" w:type="dxa"/>
            <w:tcBorders>
              <w:top w:val="nil"/>
              <w:left w:val="nil"/>
              <w:bottom w:val="single" w:sz="4" w:space="0" w:color="auto"/>
              <w:right w:val="single" w:sz="4" w:space="0" w:color="auto"/>
            </w:tcBorders>
            <w:noWrap/>
            <w:vAlign w:val="center"/>
            <w:hideMark/>
          </w:tcPr>
          <w:p w14:paraId="184D5F65"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11,567,360.00 </w:t>
            </w:r>
          </w:p>
        </w:tc>
        <w:tc>
          <w:tcPr>
            <w:tcW w:w="998" w:type="dxa"/>
            <w:tcBorders>
              <w:top w:val="nil"/>
              <w:left w:val="nil"/>
              <w:bottom w:val="single" w:sz="4" w:space="0" w:color="auto"/>
              <w:right w:val="single" w:sz="4" w:space="0" w:color="auto"/>
            </w:tcBorders>
            <w:noWrap/>
            <w:vAlign w:val="center"/>
            <w:hideMark/>
          </w:tcPr>
          <w:p w14:paraId="6B5156C4"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2,082,124.80 </w:t>
            </w:r>
          </w:p>
        </w:tc>
        <w:tc>
          <w:tcPr>
            <w:tcW w:w="1079" w:type="dxa"/>
            <w:tcBorders>
              <w:top w:val="nil"/>
              <w:left w:val="nil"/>
              <w:bottom w:val="single" w:sz="4" w:space="0" w:color="auto"/>
              <w:right w:val="single" w:sz="4" w:space="0" w:color="auto"/>
            </w:tcBorders>
            <w:noWrap/>
            <w:vAlign w:val="center"/>
            <w:hideMark/>
          </w:tcPr>
          <w:p w14:paraId="2A7A9C6F"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13,649,484.80 </w:t>
            </w:r>
          </w:p>
        </w:tc>
      </w:tr>
      <w:tr w:rsidR="00756F23" w:rsidRPr="00756F23" w14:paraId="244BDBBA" w14:textId="77777777" w:rsidTr="00756F23">
        <w:trPr>
          <w:trHeight w:val="277"/>
        </w:trPr>
        <w:tc>
          <w:tcPr>
            <w:tcW w:w="1220" w:type="dxa"/>
            <w:tcBorders>
              <w:top w:val="nil"/>
              <w:left w:val="single" w:sz="4" w:space="0" w:color="auto"/>
              <w:bottom w:val="single" w:sz="4" w:space="0" w:color="auto"/>
              <w:right w:val="single" w:sz="4" w:space="0" w:color="auto"/>
            </w:tcBorders>
            <w:noWrap/>
            <w:hideMark/>
          </w:tcPr>
          <w:p w14:paraId="155A4AB2"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Computadores de </w:t>
            </w:r>
            <w:proofErr w:type="spellStart"/>
            <w:r w:rsidRPr="00756F23">
              <w:rPr>
                <w:rFonts w:ascii="Aptos Narrow" w:hAnsi="Aptos Narrow"/>
                <w:b/>
                <w:bCs/>
                <w:color w:val="000000"/>
                <w:sz w:val="16"/>
                <w:szCs w:val="16"/>
              </w:rPr>
              <w:t>Escritório</w:t>
            </w:r>
            <w:proofErr w:type="spellEnd"/>
            <w:r w:rsidRPr="00756F23">
              <w:rPr>
                <w:rFonts w:ascii="Aptos Narrow" w:hAnsi="Aptos Narrow"/>
                <w:b/>
                <w:bCs/>
                <w:color w:val="000000"/>
                <w:sz w:val="16"/>
                <w:szCs w:val="16"/>
              </w:rPr>
              <w:t xml:space="preserve">: Procesador i5 (32GB) </w:t>
            </w:r>
          </w:p>
        </w:tc>
        <w:tc>
          <w:tcPr>
            <w:tcW w:w="814" w:type="dxa"/>
            <w:tcBorders>
              <w:top w:val="nil"/>
              <w:left w:val="nil"/>
              <w:bottom w:val="single" w:sz="4" w:space="0" w:color="auto"/>
              <w:right w:val="single" w:sz="4" w:space="0" w:color="auto"/>
            </w:tcBorders>
            <w:noWrap/>
            <w:vAlign w:val="center"/>
            <w:hideMark/>
          </w:tcPr>
          <w:p w14:paraId="43F04FC7"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w:t>
            </w:r>
          </w:p>
        </w:tc>
        <w:tc>
          <w:tcPr>
            <w:tcW w:w="1128" w:type="dxa"/>
            <w:tcBorders>
              <w:top w:val="nil"/>
              <w:left w:val="nil"/>
              <w:bottom w:val="single" w:sz="4" w:space="0" w:color="auto"/>
              <w:right w:val="single" w:sz="4" w:space="0" w:color="auto"/>
            </w:tcBorders>
            <w:noWrap/>
            <w:vAlign w:val="center"/>
            <w:hideMark/>
          </w:tcPr>
          <w:p w14:paraId="75315936"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793" w:type="dxa"/>
            <w:tcBorders>
              <w:top w:val="nil"/>
              <w:left w:val="nil"/>
              <w:bottom w:val="nil"/>
              <w:right w:val="nil"/>
            </w:tcBorders>
            <w:noWrap/>
            <w:vAlign w:val="center"/>
            <w:hideMark/>
          </w:tcPr>
          <w:p w14:paraId="0138573F" w14:textId="77777777" w:rsidR="00756F23" w:rsidRPr="00756F23" w:rsidRDefault="00756F23">
            <w:pPr>
              <w:rPr>
                <w:rFonts w:ascii="Aptos Narrow" w:hAnsi="Aptos Narrow"/>
                <w:b/>
                <w:bCs/>
                <w:color w:val="000000"/>
                <w:sz w:val="16"/>
                <w:szCs w:val="16"/>
              </w:rPr>
            </w:pPr>
          </w:p>
        </w:tc>
        <w:tc>
          <w:tcPr>
            <w:tcW w:w="793" w:type="dxa"/>
            <w:tcBorders>
              <w:top w:val="nil"/>
              <w:left w:val="single" w:sz="4" w:space="0" w:color="auto"/>
              <w:bottom w:val="single" w:sz="4" w:space="0" w:color="auto"/>
              <w:right w:val="single" w:sz="4" w:space="0" w:color="auto"/>
            </w:tcBorders>
            <w:noWrap/>
            <w:vAlign w:val="center"/>
            <w:hideMark/>
          </w:tcPr>
          <w:p w14:paraId="6977AB48"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1153" w:type="dxa"/>
            <w:tcBorders>
              <w:top w:val="nil"/>
              <w:left w:val="nil"/>
              <w:bottom w:val="single" w:sz="4" w:space="0" w:color="auto"/>
              <w:right w:val="single" w:sz="4" w:space="0" w:color="auto"/>
            </w:tcBorders>
            <w:noWrap/>
            <w:vAlign w:val="center"/>
            <w:hideMark/>
          </w:tcPr>
          <w:p w14:paraId="2EF2C71E"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875" w:type="dxa"/>
            <w:tcBorders>
              <w:top w:val="nil"/>
              <w:left w:val="nil"/>
              <w:bottom w:val="single" w:sz="4" w:space="0" w:color="auto"/>
              <w:right w:val="single" w:sz="4" w:space="0" w:color="auto"/>
            </w:tcBorders>
            <w:noWrap/>
            <w:vAlign w:val="center"/>
            <w:hideMark/>
          </w:tcPr>
          <w:p w14:paraId="32CDA6A9"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875" w:type="dxa"/>
            <w:tcBorders>
              <w:top w:val="nil"/>
              <w:left w:val="nil"/>
              <w:bottom w:val="single" w:sz="4" w:space="0" w:color="auto"/>
              <w:right w:val="single" w:sz="4" w:space="0" w:color="auto"/>
            </w:tcBorders>
            <w:noWrap/>
            <w:vAlign w:val="center"/>
            <w:hideMark/>
          </w:tcPr>
          <w:p w14:paraId="167F764B"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747" w:type="dxa"/>
            <w:tcBorders>
              <w:top w:val="nil"/>
              <w:left w:val="nil"/>
              <w:bottom w:val="single" w:sz="4" w:space="0" w:color="auto"/>
              <w:right w:val="single" w:sz="4" w:space="0" w:color="auto"/>
            </w:tcBorders>
            <w:noWrap/>
            <w:vAlign w:val="center"/>
            <w:hideMark/>
          </w:tcPr>
          <w:p w14:paraId="32E9C701"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5 </w:t>
            </w:r>
          </w:p>
        </w:tc>
        <w:tc>
          <w:tcPr>
            <w:tcW w:w="1079" w:type="dxa"/>
            <w:tcBorders>
              <w:top w:val="nil"/>
              <w:left w:val="nil"/>
              <w:bottom w:val="single" w:sz="4" w:space="0" w:color="auto"/>
              <w:right w:val="single" w:sz="4" w:space="0" w:color="auto"/>
            </w:tcBorders>
            <w:noWrap/>
            <w:vAlign w:val="center"/>
            <w:hideMark/>
          </w:tcPr>
          <w:p w14:paraId="4D844E33"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998" w:type="dxa"/>
            <w:tcBorders>
              <w:top w:val="nil"/>
              <w:left w:val="nil"/>
              <w:bottom w:val="single" w:sz="4" w:space="0" w:color="auto"/>
              <w:right w:val="single" w:sz="4" w:space="0" w:color="auto"/>
            </w:tcBorders>
            <w:noWrap/>
            <w:vAlign w:val="center"/>
            <w:hideMark/>
          </w:tcPr>
          <w:p w14:paraId="67B8D663"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1079" w:type="dxa"/>
            <w:tcBorders>
              <w:top w:val="nil"/>
              <w:left w:val="nil"/>
              <w:bottom w:val="single" w:sz="4" w:space="0" w:color="auto"/>
              <w:right w:val="single" w:sz="4" w:space="0" w:color="auto"/>
            </w:tcBorders>
            <w:noWrap/>
            <w:vAlign w:val="center"/>
            <w:hideMark/>
          </w:tcPr>
          <w:p w14:paraId="39058854"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r>
      <w:tr w:rsidR="00756F23" w:rsidRPr="00756F23" w14:paraId="0BDB6B57" w14:textId="77777777" w:rsidTr="00756F23">
        <w:trPr>
          <w:trHeight w:val="277"/>
        </w:trPr>
        <w:tc>
          <w:tcPr>
            <w:tcW w:w="1220" w:type="dxa"/>
            <w:tcBorders>
              <w:top w:val="nil"/>
              <w:left w:val="single" w:sz="4" w:space="0" w:color="auto"/>
              <w:bottom w:val="single" w:sz="4" w:space="0" w:color="auto"/>
              <w:right w:val="single" w:sz="4" w:space="0" w:color="auto"/>
            </w:tcBorders>
            <w:noWrap/>
            <w:hideMark/>
          </w:tcPr>
          <w:p w14:paraId="0D3946EA"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Computadora portátil: Procesador i7 (16GB) </w:t>
            </w:r>
          </w:p>
        </w:tc>
        <w:tc>
          <w:tcPr>
            <w:tcW w:w="814" w:type="dxa"/>
            <w:tcBorders>
              <w:top w:val="nil"/>
              <w:left w:val="nil"/>
              <w:bottom w:val="single" w:sz="4" w:space="0" w:color="auto"/>
              <w:right w:val="single" w:sz="4" w:space="0" w:color="auto"/>
            </w:tcBorders>
            <w:noWrap/>
            <w:vAlign w:val="center"/>
            <w:hideMark/>
          </w:tcPr>
          <w:p w14:paraId="69623867"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xml:space="preserve">                      6 </w:t>
            </w:r>
          </w:p>
        </w:tc>
        <w:tc>
          <w:tcPr>
            <w:tcW w:w="1128" w:type="dxa"/>
            <w:tcBorders>
              <w:top w:val="nil"/>
              <w:left w:val="nil"/>
              <w:bottom w:val="single" w:sz="4" w:space="0" w:color="auto"/>
              <w:right w:val="single" w:sz="4" w:space="0" w:color="auto"/>
            </w:tcBorders>
            <w:noWrap/>
            <w:vAlign w:val="center"/>
            <w:hideMark/>
          </w:tcPr>
          <w:p w14:paraId="781AA680"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96,360.00 </w:t>
            </w:r>
          </w:p>
        </w:tc>
        <w:tc>
          <w:tcPr>
            <w:tcW w:w="793" w:type="dxa"/>
            <w:tcBorders>
              <w:top w:val="single" w:sz="4" w:space="0" w:color="auto"/>
              <w:left w:val="nil"/>
              <w:bottom w:val="single" w:sz="4" w:space="0" w:color="auto"/>
              <w:right w:val="nil"/>
            </w:tcBorders>
            <w:noWrap/>
            <w:vAlign w:val="center"/>
            <w:hideMark/>
          </w:tcPr>
          <w:p w14:paraId="31726999"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793" w:type="dxa"/>
            <w:tcBorders>
              <w:top w:val="nil"/>
              <w:left w:val="single" w:sz="4" w:space="0" w:color="auto"/>
              <w:bottom w:val="single" w:sz="4" w:space="0" w:color="auto"/>
              <w:right w:val="single" w:sz="4" w:space="0" w:color="auto"/>
            </w:tcBorders>
            <w:noWrap/>
            <w:vAlign w:val="center"/>
            <w:hideMark/>
          </w:tcPr>
          <w:p w14:paraId="0D49D80B"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1153" w:type="dxa"/>
            <w:tcBorders>
              <w:top w:val="nil"/>
              <w:left w:val="nil"/>
              <w:bottom w:val="single" w:sz="4" w:space="0" w:color="auto"/>
              <w:right w:val="single" w:sz="4" w:space="0" w:color="auto"/>
            </w:tcBorders>
            <w:noWrap/>
            <w:vAlign w:val="center"/>
            <w:hideMark/>
          </w:tcPr>
          <w:p w14:paraId="64F1E015"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80,400.00 </w:t>
            </w:r>
          </w:p>
        </w:tc>
        <w:tc>
          <w:tcPr>
            <w:tcW w:w="875" w:type="dxa"/>
            <w:tcBorders>
              <w:top w:val="nil"/>
              <w:left w:val="nil"/>
              <w:bottom w:val="single" w:sz="4" w:space="0" w:color="auto"/>
              <w:right w:val="single" w:sz="4" w:space="0" w:color="auto"/>
            </w:tcBorders>
            <w:noWrap/>
            <w:vAlign w:val="center"/>
            <w:hideMark/>
          </w:tcPr>
          <w:p w14:paraId="2E2E6769"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875" w:type="dxa"/>
            <w:tcBorders>
              <w:top w:val="nil"/>
              <w:left w:val="nil"/>
              <w:bottom w:val="single" w:sz="4" w:space="0" w:color="auto"/>
              <w:right w:val="single" w:sz="4" w:space="0" w:color="auto"/>
            </w:tcBorders>
            <w:noWrap/>
            <w:vAlign w:val="center"/>
            <w:hideMark/>
          </w:tcPr>
          <w:p w14:paraId="4542028F"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88,380.00 </w:t>
            </w:r>
          </w:p>
        </w:tc>
        <w:tc>
          <w:tcPr>
            <w:tcW w:w="747" w:type="dxa"/>
            <w:tcBorders>
              <w:top w:val="nil"/>
              <w:left w:val="nil"/>
              <w:bottom w:val="single" w:sz="4" w:space="0" w:color="auto"/>
              <w:right w:val="single" w:sz="4" w:space="0" w:color="auto"/>
            </w:tcBorders>
            <w:noWrap/>
            <w:vAlign w:val="center"/>
            <w:hideMark/>
          </w:tcPr>
          <w:p w14:paraId="1068F282"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37 </w:t>
            </w:r>
          </w:p>
        </w:tc>
        <w:tc>
          <w:tcPr>
            <w:tcW w:w="1079" w:type="dxa"/>
            <w:tcBorders>
              <w:top w:val="nil"/>
              <w:left w:val="nil"/>
              <w:bottom w:val="single" w:sz="4" w:space="0" w:color="auto"/>
              <w:right w:val="single" w:sz="4" w:space="0" w:color="auto"/>
            </w:tcBorders>
            <w:noWrap/>
            <w:vAlign w:val="center"/>
            <w:hideMark/>
          </w:tcPr>
          <w:p w14:paraId="252C0E70"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3,270,060.00 </w:t>
            </w:r>
          </w:p>
        </w:tc>
        <w:tc>
          <w:tcPr>
            <w:tcW w:w="998" w:type="dxa"/>
            <w:tcBorders>
              <w:top w:val="nil"/>
              <w:left w:val="nil"/>
              <w:bottom w:val="single" w:sz="4" w:space="0" w:color="auto"/>
              <w:right w:val="single" w:sz="4" w:space="0" w:color="auto"/>
            </w:tcBorders>
            <w:noWrap/>
            <w:vAlign w:val="center"/>
            <w:hideMark/>
          </w:tcPr>
          <w:p w14:paraId="2632B4C8"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588,610.80 </w:t>
            </w:r>
          </w:p>
        </w:tc>
        <w:tc>
          <w:tcPr>
            <w:tcW w:w="1079" w:type="dxa"/>
            <w:tcBorders>
              <w:top w:val="nil"/>
              <w:left w:val="nil"/>
              <w:bottom w:val="single" w:sz="4" w:space="0" w:color="auto"/>
              <w:right w:val="single" w:sz="4" w:space="0" w:color="auto"/>
            </w:tcBorders>
            <w:noWrap/>
            <w:vAlign w:val="center"/>
            <w:hideMark/>
          </w:tcPr>
          <w:p w14:paraId="024E2B2F"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3,858,670.80 </w:t>
            </w:r>
          </w:p>
        </w:tc>
      </w:tr>
      <w:tr w:rsidR="00756F23" w:rsidRPr="00756F23" w14:paraId="41B91EB4" w14:textId="77777777" w:rsidTr="00756F23">
        <w:trPr>
          <w:trHeight w:val="277"/>
        </w:trPr>
        <w:tc>
          <w:tcPr>
            <w:tcW w:w="1220" w:type="dxa"/>
            <w:tcBorders>
              <w:top w:val="nil"/>
              <w:left w:val="single" w:sz="4" w:space="0" w:color="auto"/>
              <w:bottom w:val="single" w:sz="4" w:space="0" w:color="auto"/>
              <w:right w:val="single" w:sz="4" w:space="0" w:color="auto"/>
            </w:tcBorders>
            <w:noWrap/>
            <w:hideMark/>
          </w:tcPr>
          <w:p w14:paraId="7BB1A419"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Computadora portátil: Procesador i7 (32GB) </w:t>
            </w:r>
          </w:p>
        </w:tc>
        <w:tc>
          <w:tcPr>
            <w:tcW w:w="814" w:type="dxa"/>
            <w:tcBorders>
              <w:top w:val="nil"/>
              <w:left w:val="nil"/>
              <w:bottom w:val="single" w:sz="4" w:space="0" w:color="auto"/>
              <w:right w:val="single" w:sz="4" w:space="0" w:color="auto"/>
            </w:tcBorders>
            <w:noWrap/>
            <w:vAlign w:val="center"/>
            <w:hideMark/>
          </w:tcPr>
          <w:p w14:paraId="68F14C74"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w:t>
            </w:r>
          </w:p>
        </w:tc>
        <w:tc>
          <w:tcPr>
            <w:tcW w:w="1128" w:type="dxa"/>
            <w:tcBorders>
              <w:top w:val="nil"/>
              <w:left w:val="nil"/>
              <w:bottom w:val="single" w:sz="4" w:space="0" w:color="auto"/>
              <w:right w:val="single" w:sz="4" w:space="0" w:color="auto"/>
            </w:tcBorders>
            <w:noWrap/>
            <w:vAlign w:val="center"/>
            <w:hideMark/>
          </w:tcPr>
          <w:p w14:paraId="0C0EF91A"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793" w:type="dxa"/>
            <w:tcBorders>
              <w:top w:val="nil"/>
              <w:left w:val="nil"/>
              <w:bottom w:val="single" w:sz="4" w:space="0" w:color="auto"/>
              <w:right w:val="nil"/>
            </w:tcBorders>
            <w:noWrap/>
            <w:vAlign w:val="center"/>
            <w:hideMark/>
          </w:tcPr>
          <w:p w14:paraId="357710B2"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793" w:type="dxa"/>
            <w:tcBorders>
              <w:top w:val="nil"/>
              <w:left w:val="single" w:sz="4" w:space="0" w:color="auto"/>
              <w:bottom w:val="single" w:sz="4" w:space="0" w:color="auto"/>
              <w:right w:val="single" w:sz="4" w:space="0" w:color="auto"/>
            </w:tcBorders>
            <w:noWrap/>
            <w:vAlign w:val="center"/>
            <w:hideMark/>
          </w:tcPr>
          <w:p w14:paraId="33C8439F"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1153" w:type="dxa"/>
            <w:tcBorders>
              <w:top w:val="nil"/>
              <w:left w:val="nil"/>
              <w:bottom w:val="single" w:sz="4" w:space="0" w:color="auto"/>
              <w:right w:val="single" w:sz="4" w:space="0" w:color="auto"/>
            </w:tcBorders>
            <w:noWrap/>
            <w:vAlign w:val="center"/>
            <w:hideMark/>
          </w:tcPr>
          <w:p w14:paraId="24D70521"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875" w:type="dxa"/>
            <w:tcBorders>
              <w:top w:val="nil"/>
              <w:left w:val="nil"/>
              <w:bottom w:val="single" w:sz="4" w:space="0" w:color="auto"/>
              <w:right w:val="single" w:sz="4" w:space="0" w:color="auto"/>
            </w:tcBorders>
            <w:noWrap/>
            <w:vAlign w:val="center"/>
            <w:hideMark/>
          </w:tcPr>
          <w:p w14:paraId="67EC78B6"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112,450.00 </w:t>
            </w:r>
          </w:p>
        </w:tc>
        <w:tc>
          <w:tcPr>
            <w:tcW w:w="875" w:type="dxa"/>
            <w:tcBorders>
              <w:top w:val="nil"/>
              <w:left w:val="nil"/>
              <w:bottom w:val="single" w:sz="4" w:space="0" w:color="auto"/>
              <w:right w:val="single" w:sz="4" w:space="0" w:color="auto"/>
            </w:tcBorders>
            <w:noWrap/>
            <w:vAlign w:val="center"/>
            <w:hideMark/>
          </w:tcPr>
          <w:p w14:paraId="75DFC105"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112,450.00 </w:t>
            </w:r>
          </w:p>
        </w:tc>
        <w:tc>
          <w:tcPr>
            <w:tcW w:w="747" w:type="dxa"/>
            <w:tcBorders>
              <w:top w:val="nil"/>
              <w:left w:val="nil"/>
              <w:bottom w:val="single" w:sz="4" w:space="0" w:color="auto"/>
              <w:right w:val="single" w:sz="4" w:space="0" w:color="auto"/>
            </w:tcBorders>
            <w:noWrap/>
            <w:vAlign w:val="center"/>
            <w:hideMark/>
          </w:tcPr>
          <w:p w14:paraId="23FCD408"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3 </w:t>
            </w:r>
          </w:p>
        </w:tc>
        <w:tc>
          <w:tcPr>
            <w:tcW w:w="1079" w:type="dxa"/>
            <w:tcBorders>
              <w:top w:val="nil"/>
              <w:left w:val="nil"/>
              <w:bottom w:val="single" w:sz="4" w:space="0" w:color="auto"/>
              <w:right w:val="single" w:sz="4" w:space="0" w:color="auto"/>
            </w:tcBorders>
            <w:noWrap/>
            <w:vAlign w:val="center"/>
            <w:hideMark/>
          </w:tcPr>
          <w:p w14:paraId="355EEA15"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337,350.00 </w:t>
            </w:r>
          </w:p>
        </w:tc>
        <w:tc>
          <w:tcPr>
            <w:tcW w:w="998" w:type="dxa"/>
            <w:tcBorders>
              <w:top w:val="nil"/>
              <w:left w:val="nil"/>
              <w:bottom w:val="single" w:sz="4" w:space="0" w:color="auto"/>
              <w:right w:val="single" w:sz="4" w:space="0" w:color="auto"/>
            </w:tcBorders>
            <w:noWrap/>
            <w:vAlign w:val="center"/>
            <w:hideMark/>
          </w:tcPr>
          <w:p w14:paraId="154703CB"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60,723.00 </w:t>
            </w:r>
          </w:p>
        </w:tc>
        <w:tc>
          <w:tcPr>
            <w:tcW w:w="1079" w:type="dxa"/>
            <w:tcBorders>
              <w:top w:val="nil"/>
              <w:left w:val="nil"/>
              <w:bottom w:val="single" w:sz="4" w:space="0" w:color="auto"/>
              <w:right w:val="single" w:sz="4" w:space="0" w:color="auto"/>
            </w:tcBorders>
            <w:noWrap/>
            <w:vAlign w:val="center"/>
            <w:hideMark/>
          </w:tcPr>
          <w:p w14:paraId="60694641"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398,073.00 </w:t>
            </w:r>
          </w:p>
        </w:tc>
      </w:tr>
      <w:tr w:rsidR="00756F23" w:rsidRPr="00756F23" w14:paraId="5AC84596" w14:textId="77777777" w:rsidTr="00756F23">
        <w:trPr>
          <w:trHeight w:val="277"/>
        </w:trPr>
        <w:tc>
          <w:tcPr>
            <w:tcW w:w="1220" w:type="dxa"/>
            <w:tcBorders>
              <w:top w:val="nil"/>
              <w:left w:val="single" w:sz="4" w:space="0" w:color="auto"/>
              <w:bottom w:val="single" w:sz="4" w:space="0" w:color="auto"/>
              <w:right w:val="single" w:sz="4" w:space="0" w:color="auto"/>
            </w:tcBorders>
            <w:noWrap/>
            <w:hideMark/>
          </w:tcPr>
          <w:p w14:paraId="75DBB93A"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Monitor de 24 </w:t>
            </w:r>
          </w:p>
        </w:tc>
        <w:tc>
          <w:tcPr>
            <w:tcW w:w="814" w:type="dxa"/>
            <w:tcBorders>
              <w:top w:val="nil"/>
              <w:left w:val="nil"/>
              <w:bottom w:val="single" w:sz="4" w:space="0" w:color="auto"/>
              <w:right w:val="single" w:sz="4" w:space="0" w:color="auto"/>
            </w:tcBorders>
            <w:noWrap/>
            <w:vAlign w:val="center"/>
            <w:hideMark/>
          </w:tcPr>
          <w:p w14:paraId="095DDE1C"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xml:space="preserve">                      2 </w:t>
            </w:r>
          </w:p>
        </w:tc>
        <w:tc>
          <w:tcPr>
            <w:tcW w:w="1128" w:type="dxa"/>
            <w:tcBorders>
              <w:top w:val="nil"/>
              <w:left w:val="nil"/>
              <w:bottom w:val="single" w:sz="4" w:space="0" w:color="auto"/>
              <w:right w:val="single" w:sz="4" w:space="0" w:color="auto"/>
            </w:tcBorders>
            <w:noWrap/>
            <w:vAlign w:val="center"/>
            <w:hideMark/>
          </w:tcPr>
          <w:p w14:paraId="711E8B58"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11,500.00 </w:t>
            </w:r>
          </w:p>
        </w:tc>
        <w:tc>
          <w:tcPr>
            <w:tcW w:w="793" w:type="dxa"/>
            <w:tcBorders>
              <w:top w:val="nil"/>
              <w:left w:val="nil"/>
              <w:bottom w:val="single" w:sz="4" w:space="0" w:color="auto"/>
              <w:right w:val="nil"/>
            </w:tcBorders>
            <w:noWrap/>
            <w:vAlign w:val="center"/>
            <w:hideMark/>
          </w:tcPr>
          <w:p w14:paraId="3BD4B17F"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793" w:type="dxa"/>
            <w:tcBorders>
              <w:top w:val="nil"/>
              <w:left w:val="single" w:sz="4" w:space="0" w:color="auto"/>
              <w:bottom w:val="single" w:sz="4" w:space="0" w:color="auto"/>
              <w:right w:val="single" w:sz="4" w:space="0" w:color="auto"/>
            </w:tcBorders>
            <w:noWrap/>
            <w:vAlign w:val="center"/>
            <w:hideMark/>
          </w:tcPr>
          <w:p w14:paraId="69AA18CB"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11,500.00 </w:t>
            </w:r>
          </w:p>
        </w:tc>
        <w:tc>
          <w:tcPr>
            <w:tcW w:w="1153" w:type="dxa"/>
            <w:tcBorders>
              <w:top w:val="nil"/>
              <w:left w:val="nil"/>
              <w:bottom w:val="single" w:sz="4" w:space="0" w:color="auto"/>
              <w:right w:val="single" w:sz="4" w:space="0" w:color="auto"/>
            </w:tcBorders>
            <w:noWrap/>
            <w:vAlign w:val="center"/>
            <w:hideMark/>
          </w:tcPr>
          <w:p w14:paraId="3D8624C6"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875" w:type="dxa"/>
            <w:tcBorders>
              <w:top w:val="nil"/>
              <w:left w:val="nil"/>
              <w:bottom w:val="single" w:sz="4" w:space="0" w:color="auto"/>
              <w:right w:val="single" w:sz="4" w:space="0" w:color="auto"/>
            </w:tcBorders>
            <w:noWrap/>
            <w:vAlign w:val="center"/>
            <w:hideMark/>
          </w:tcPr>
          <w:p w14:paraId="5E3D9186"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875" w:type="dxa"/>
            <w:tcBorders>
              <w:top w:val="nil"/>
              <w:left w:val="nil"/>
              <w:bottom w:val="single" w:sz="4" w:space="0" w:color="auto"/>
              <w:right w:val="single" w:sz="4" w:space="0" w:color="auto"/>
            </w:tcBorders>
            <w:noWrap/>
            <w:vAlign w:val="center"/>
            <w:hideMark/>
          </w:tcPr>
          <w:p w14:paraId="7B04BA76"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11,500.00 </w:t>
            </w:r>
          </w:p>
        </w:tc>
        <w:tc>
          <w:tcPr>
            <w:tcW w:w="747" w:type="dxa"/>
            <w:tcBorders>
              <w:top w:val="nil"/>
              <w:left w:val="nil"/>
              <w:bottom w:val="single" w:sz="4" w:space="0" w:color="auto"/>
              <w:right w:val="single" w:sz="4" w:space="0" w:color="auto"/>
            </w:tcBorders>
            <w:noWrap/>
            <w:vAlign w:val="center"/>
            <w:hideMark/>
          </w:tcPr>
          <w:p w14:paraId="7F723993"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15 </w:t>
            </w:r>
          </w:p>
        </w:tc>
        <w:tc>
          <w:tcPr>
            <w:tcW w:w="1079" w:type="dxa"/>
            <w:tcBorders>
              <w:top w:val="nil"/>
              <w:left w:val="nil"/>
              <w:bottom w:val="single" w:sz="4" w:space="0" w:color="auto"/>
              <w:right w:val="single" w:sz="4" w:space="0" w:color="auto"/>
            </w:tcBorders>
            <w:noWrap/>
            <w:vAlign w:val="center"/>
            <w:hideMark/>
          </w:tcPr>
          <w:p w14:paraId="5C17AE38"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172,500.00 </w:t>
            </w:r>
          </w:p>
        </w:tc>
        <w:tc>
          <w:tcPr>
            <w:tcW w:w="998" w:type="dxa"/>
            <w:tcBorders>
              <w:top w:val="nil"/>
              <w:left w:val="nil"/>
              <w:bottom w:val="single" w:sz="4" w:space="0" w:color="auto"/>
              <w:right w:val="single" w:sz="4" w:space="0" w:color="auto"/>
            </w:tcBorders>
            <w:noWrap/>
            <w:vAlign w:val="center"/>
            <w:hideMark/>
          </w:tcPr>
          <w:p w14:paraId="138370E4"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31,050.00 </w:t>
            </w:r>
          </w:p>
        </w:tc>
        <w:tc>
          <w:tcPr>
            <w:tcW w:w="1079" w:type="dxa"/>
            <w:tcBorders>
              <w:top w:val="nil"/>
              <w:left w:val="nil"/>
              <w:bottom w:val="single" w:sz="4" w:space="0" w:color="auto"/>
              <w:right w:val="single" w:sz="4" w:space="0" w:color="auto"/>
            </w:tcBorders>
            <w:noWrap/>
            <w:vAlign w:val="center"/>
            <w:hideMark/>
          </w:tcPr>
          <w:p w14:paraId="348E8670"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203,550.00 </w:t>
            </w:r>
          </w:p>
        </w:tc>
      </w:tr>
      <w:tr w:rsidR="00756F23" w:rsidRPr="00756F23" w14:paraId="2C766C83" w14:textId="77777777" w:rsidTr="00756F23">
        <w:trPr>
          <w:trHeight w:val="291"/>
        </w:trPr>
        <w:tc>
          <w:tcPr>
            <w:tcW w:w="1220" w:type="dxa"/>
            <w:tcBorders>
              <w:top w:val="nil"/>
              <w:left w:val="single" w:sz="4" w:space="0" w:color="auto"/>
              <w:bottom w:val="single" w:sz="4" w:space="0" w:color="auto"/>
              <w:right w:val="single" w:sz="4" w:space="0" w:color="auto"/>
            </w:tcBorders>
            <w:noWrap/>
            <w:hideMark/>
          </w:tcPr>
          <w:p w14:paraId="50226F99"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Monitores 27 Pulgadas Full HD </w:t>
            </w:r>
          </w:p>
        </w:tc>
        <w:tc>
          <w:tcPr>
            <w:tcW w:w="814" w:type="dxa"/>
            <w:tcBorders>
              <w:top w:val="nil"/>
              <w:left w:val="nil"/>
              <w:bottom w:val="single" w:sz="4" w:space="0" w:color="auto"/>
              <w:right w:val="single" w:sz="4" w:space="0" w:color="auto"/>
            </w:tcBorders>
            <w:noWrap/>
            <w:vAlign w:val="center"/>
            <w:hideMark/>
          </w:tcPr>
          <w:p w14:paraId="54200DD5"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xml:space="preserve">                      6 </w:t>
            </w:r>
          </w:p>
        </w:tc>
        <w:tc>
          <w:tcPr>
            <w:tcW w:w="1128" w:type="dxa"/>
            <w:tcBorders>
              <w:top w:val="nil"/>
              <w:left w:val="nil"/>
              <w:bottom w:val="single" w:sz="4" w:space="0" w:color="auto"/>
              <w:right w:val="single" w:sz="4" w:space="0" w:color="auto"/>
            </w:tcBorders>
            <w:noWrap/>
            <w:vAlign w:val="center"/>
            <w:hideMark/>
          </w:tcPr>
          <w:p w14:paraId="6CBF88A1"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17,688.00 </w:t>
            </w:r>
          </w:p>
        </w:tc>
        <w:tc>
          <w:tcPr>
            <w:tcW w:w="793" w:type="dxa"/>
            <w:tcBorders>
              <w:top w:val="nil"/>
              <w:left w:val="nil"/>
              <w:bottom w:val="single" w:sz="8" w:space="0" w:color="auto"/>
              <w:right w:val="nil"/>
            </w:tcBorders>
            <w:noWrap/>
            <w:vAlign w:val="center"/>
            <w:hideMark/>
          </w:tcPr>
          <w:p w14:paraId="0AE98A0B"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12,600.00 </w:t>
            </w:r>
          </w:p>
        </w:tc>
        <w:tc>
          <w:tcPr>
            <w:tcW w:w="793" w:type="dxa"/>
            <w:tcBorders>
              <w:top w:val="nil"/>
              <w:left w:val="single" w:sz="4" w:space="0" w:color="auto"/>
              <w:bottom w:val="single" w:sz="4" w:space="0" w:color="auto"/>
              <w:right w:val="single" w:sz="4" w:space="0" w:color="auto"/>
            </w:tcBorders>
            <w:noWrap/>
            <w:vAlign w:val="center"/>
            <w:hideMark/>
          </w:tcPr>
          <w:p w14:paraId="3C617DB8"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1153" w:type="dxa"/>
            <w:tcBorders>
              <w:top w:val="nil"/>
              <w:left w:val="nil"/>
              <w:bottom w:val="single" w:sz="4" w:space="0" w:color="auto"/>
              <w:right w:val="single" w:sz="4" w:space="0" w:color="auto"/>
            </w:tcBorders>
            <w:noWrap/>
            <w:vAlign w:val="center"/>
            <w:hideMark/>
          </w:tcPr>
          <w:p w14:paraId="0320DEC1"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875" w:type="dxa"/>
            <w:tcBorders>
              <w:top w:val="nil"/>
              <w:left w:val="nil"/>
              <w:bottom w:val="single" w:sz="4" w:space="0" w:color="auto"/>
              <w:right w:val="single" w:sz="4" w:space="0" w:color="auto"/>
            </w:tcBorders>
            <w:noWrap/>
            <w:vAlign w:val="center"/>
            <w:hideMark/>
          </w:tcPr>
          <w:p w14:paraId="1F0E3C9A"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875" w:type="dxa"/>
            <w:tcBorders>
              <w:top w:val="nil"/>
              <w:left w:val="nil"/>
              <w:bottom w:val="single" w:sz="4" w:space="0" w:color="auto"/>
              <w:right w:val="single" w:sz="4" w:space="0" w:color="auto"/>
            </w:tcBorders>
            <w:noWrap/>
            <w:vAlign w:val="center"/>
            <w:hideMark/>
          </w:tcPr>
          <w:p w14:paraId="0037930E"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15,144.00 </w:t>
            </w:r>
          </w:p>
        </w:tc>
        <w:tc>
          <w:tcPr>
            <w:tcW w:w="747" w:type="dxa"/>
            <w:tcBorders>
              <w:top w:val="nil"/>
              <w:left w:val="nil"/>
              <w:bottom w:val="single" w:sz="4" w:space="0" w:color="auto"/>
              <w:right w:val="single" w:sz="4" w:space="0" w:color="auto"/>
            </w:tcBorders>
            <w:noWrap/>
            <w:vAlign w:val="center"/>
            <w:hideMark/>
          </w:tcPr>
          <w:p w14:paraId="6F111F8E"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10 </w:t>
            </w:r>
          </w:p>
        </w:tc>
        <w:tc>
          <w:tcPr>
            <w:tcW w:w="1079" w:type="dxa"/>
            <w:tcBorders>
              <w:top w:val="nil"/>
              <w:left w:val="nil"/>
              <w:bottom w:val="single" w:sz="4" w:space="0" w:color="auto"/>
              <w:right w:val="single" w:sz="4" w:space="0" w:color="auto"/>
            </w:tcBorders>
            <w:noWrap/>
            <w:vAlign w:val="center"/>
            <w:hideMark/>
          </w:tcPr>
          <w:p w14:paraId="7EF46F83"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151,440.00 </w:t>
            </w:r>
          </w:p>
        </w:tc>
        <w:tc>
          <w:tcPr>
            <w:tcW w:w="998" w:type="dxa"/>
            <w:tcBorders>
              <w:top w:val="nil"/>
              <w:left w:val="nil"/>
              <w:bottom w:val="single" w:sz="4" w:space="0" w:color="auto"/>
              <w:right w:val="single" w:sz="4" w:space="0" w:color="auto"/>
            </w:tcBorders>
            <w:noWrap/>
            <w:vAlign w:val="center"/>
            <w:hideMark/>
          </w:tcPr>
          <w:p w14:paraId="0266F698"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27,259.20 </w:t>
            </w:r>
          </w:p>
        </w:tc>
        <w:tc>
          <w:tcPr>
            <w:tcW w:w="1079" w:type="dxa"/>
            <w:tcBorders>
              <w:top w:val="nil"/>
              <w:left w:val="nil"/>
              <w:bottom w:val="single" w:sz="4" w:space="0" w:color="auto"/>
              <w:right w:val="single" w:sz="4" w:space="0" w:color="auto"/>
            </w:tcBorders>
            <w:noWrap/>
            <w:vAlign w:val="center"/>
            <w:hideMark/>
          </w:tcPr>
          <w:p w14:paraId="430EDE64"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178,699.20 </w:t>
            </w:r>
          </w:p>
        </w:tc>
      </w:tr>
      <w:tr w:rsidR="00756F23" w:rsidRPr="00756F23" w14:paraId="62A59921" w14:textId="77777777" w:rsidTr="00756F23">
        <w:trPr>
          <w:trHeight w:val="277"/>
        </w:trPr>
        <w:tc>
          <w:tcPr>
            <w:tcW w:w="1220" w:type="dxa"/>
            <w:tcBorders>
              <w:top w:val="nil"/>
              <w:left w:val="single" w:sz="4" w:space="0" w:color="auto"/>
              <w:bottom w:val="single" w:sz="4" w:space="0" w:color="auto"/>
              <w:right w:val="single" w:sz="4" w:space="0" w:color="auto"/>
            </w:tcBorders>
            <w:noWrap/>
            <w:hideMark/>
          </w:tcPr>
          <w:p w14:paraId="562DA153"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w:t>
            </w:r>
          </w:p>
        </w:tc>
        <w:tc>
          <w:tcPr>
            <w:tcW w:w="814" w:type="dxa"/>
            <w:tcBorders>
              <w:top w:val="nil"/>
              <w:left w:val="nil"/>
              <w:bottom w:val="single" w:sz="4" w:space="0" w:color="auto"/>
              <w:right w:val="single" w:sz="4" w:space="0" w:color="auto"/>
            </w:tcBorders>
            <w:noWrap/>
            <w:vAlign w:val="center"/>
            <w:hideMark/>
          </w:tcPr>
          <w:p w14:paraId="2F92CEC9"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xml:space="preserve">                   39 </w:t>
            </w:r>
          </w:p>
        </w:tc>
        <w:tc>
          <w:tcPr>
            <w:tcW w:w="1128" w:type="dxa"/>
            <w:tcBorders>
              <w:top w:val="nil"/>
              <w:left w:val="nil"/>
              <w:bottom w:val="single" w:sz="4" w:space="0" w:color="auto"/>
              <w:right w:val="single" w:sz="4" w:space="0" w:color="auto"/>
            </w:tcBorders>
            <w:noWrap/>
            <w:vAlign w:val="center"/>
            <w:hideMark/>
          </w:tcPr>
          <w:p w14:paraId="2E13C27F"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w:t>
            </w:r>
          </w:p>
        </w:tc>
        <w:tc>
          <w:tcPr>
            <w:tcW w:w="793" w:type="dxa"/>
            <w:tcBorders>
              <w:top w:val="single" w:sz="4" w:space="0" w:color="auto"/>
              <w:left w:val="nil"/>
              <w:bottom w:val="single" w:sz="4" w:space="0" w:color="auto"/>
              <w:right w:val="nil"/>
            </w:tcBorders>
            <w:noWrap/>
            <w:vAlign w:val="center"/>
            <w:hideMark/>
          </w:tcPr>
          <w:p w14:paraId="471954EF"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w:t>
            </w:r>
          </w:p>
        </w:tc>
        <w:tc>
          <w:tcPr>
            <w:tcW w:w="793" w:type="dxa"/>
            <w:tcBorders>
              <w:top w:val="nil"/>
              <w:left w:val="single" w:sz="4" w:space="0" w:color="auto"/>
              <w:bottom w:val="single" w:sz="4" w:space="0" w:color="auto"/>
              <w:right w:val="single" w:sz="4" w:space="0" w:color="auto"/>
            </w:tcBorders>
            <w:noWrap/>
            <w:vAlign w:val="center"/>
            <w:hideMark/>
          </w:tcPr>
          <w:p w14:paraId="31DC23A6"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w:t>
            </w:r>
          </w:p>
        </w:tc>
        <w:tc>
          <w:tcPr>
            <w:tcW w:w="1153" w:type="dxa"/>
            <w:tcBorders>
              <w:top w:val="nil"/>
              <w:left w:val="nil"/>
              <w:bottom w:val="single" w:sz="4" w:space="0" w:color="auto"/>
              <w:right w:val="single" w:sz="4" w:space="0" w:color="auto"/>
            </w:tcBorders>
            <w:noWrap/>
            <w:vAlign w:val="center"/>
            <w:hideMark/>
          </w:tcPr>
          <w:p w14:paraId="65507470"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w:t>
            </w:r>
          </w:p>
        </w:tc>
        <w:tc>
          <w:tcPr>
            <w:tcW w:w="875" w:type="dxa"/>
            <w:tcBorders>
              <w:top w:val="nil"/>
              <w:left w:val="nil"/>
              <w:bottom w:val="single" w:sz="4" w:space="0" w:color="auto"/>
              <w:right w:val="single" w:sz="4" w:space="0" w:color="auto"/>
            </w:tcBorders>
            <w:noWrap/>
            <w:vAlign w:val="center"/>
            <w:hideMark/>
          </w:tcPr>
          <w:p w14:paraId="5A8FE46C"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w:t>
            </w:r>
          </w:p>
        </w:tc>
        <w:tc>
          <w:tcPr>
            <w:tcW w:w="875" w:type="dxa"/>
            <w:tcBorders>
              <w:top w:val="nil"/>
              <w:left w:val="nil"/>
              <w:bottom w:val="single" w:sz="4" w:space="0" w:color="auto"/>
              <w:right w:val="single" w:sz="4" w:space="0" w:color="auto"/>
            </w:tcBorders>
            <w:noWrap/>
            <w:vAlign w:val="center"/>
            <w:hideMark/>
          </w:tcPr>
          <w:p w14:paraId="5D3AE71D"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w:t>
            </w:r>
          </w:p>
        </w:tc>
        <w:tc>
          <w:tcPr>
            <w:tcW w:w="747" w:type="dxa"/>
            <w:tcBorders>
              <w:top w:val="nil"/>
              <w:left w:val="nil"/>
              <w:bottom w:val="single" w:sz="4" w:space="0" w:color="auto"/>
              <w:right w:val="single" w:sz="4" w:space="0" w:color="auto"/>
            </w:tcBorders>
            <w:noWrap/>
            <w:vAlign w:val="center"/>
            <w:hideMark/>
          </w:tcPr>
          <w:p w14:paraId="37C1223F"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210 </w:t>
            </w:r>
          </w:p>
        </w:tc>
        <w:tc>
          <w:tcPr>
            <w:tcW w:w="1079" w:type="dxa"/>
            <w:tcBorders>
              <w:top w:val="nil"/>
              <w:left w:val="nil"/>
              <w:bottom w:val="single" w:sz="4" w:space="0" w:color="auto"/>
              <w:right w:val="single" w:sz="4" w:space="0" w:color="auto"/>
            </w:tcBorders>
            <w:noWrap/>
            <w:vAlign w:val="center"/>
            <w:hideMark/>
          </w:tcPr>
          <w:p w14:paraId="074B9525"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15,498,710.00 </w:t>
            </w:r>
          </w:p>
        </w:tc>
        <w:tc>
          <w:tcPr>
            <w:tcW w:w="998" w:type="dxa"/>
            <w:tcBorders>
              <w:top w:val="nil"/>
              <w:left w:val="nil"/>
              <w:bottom w:val="single" w:sz="4" w:space="0" w:color="auto"/>
              <w:right w:val="single" w:sz="4" w:space="0" w:color="auto"/>
            </w:tcBorders>
            <w:noWrap/>
            <w:vAlign w:val="center"/>
            <w:hideMark/>
          </w:tcPr>
          <w:p w14:paraId="79A56024" w14:textId="77777777" w:rsidR="00756F23" w:rsidRPr="00756F23" w:rsidRDefault="00756F23">
            <w:pPr>
              <w:rPr>
                <w:rFonts w:ascii="Aptos Narrow" w:hAnsi="Aptos Narrow"/>
                <w:b/>
                <w:bCs/>
                <w:color w:val="000000"/>
                <w:sz w:val="16"/>
                <w:szCs w:val="16"/>
              </w:rPr>
            </w:pPr>
            <w:r w:rsidRPr="00756F23">
              <w:rPr>
                <w:rFonts w:ascii="Aptos Narrow" w:hAnsi="Aptos Narrow"/>
                <w:b/>
                <w:bCs/>
                <w:color w:val="000000"/>
                <w:sz w:val="16"/>
                <w:szCs w:val="16"/>
              </w:rPr>
              <w:t xml:space="preserve">            2,789,767.80 </w:t>
            </w:r>
          </w:p>
        </w:tc>
        <w:tc>
          <w:tcPr>
            <w:tcW w:w="1079" w:type="dxa"/>
            <w:tcBorders>
              <w:top w:val="nil"/>
              <w:left w:val="nil"/>
              <w:bottom w:val="single" w:sz="4" w:space="0" w:color="auto"/>
              <w:right w:val="single" w:sz="4" w:space="0" w:color="auto"/>
            </w:tcBorders>
            <w:noWrap/>
            <w:vAlign w:val="center"/>
            <w:hideMark/>
          </w:tcPr>
          <w:p w14:paraId="58662BA7" w14:textId="77777777" w:rsidR="00756F23" w:rsidRPr="00756F23" w:rsidRDefault="00756F23">
            <w:pPr>
              <w:jc w:val="center"/>
              <w:rPr>
                <w:rFonts w:ascii="Aptos Narrow" w:hAnsi="Aptos Narrow"/>
                <w:b/>
                <w:bCs/>
                <w:color w:val="000000"/>
                <w:sz w:val="16"/>
                <w:szCs w:val="16"/>
              </w:rPr>
            </w:pPr>
            <w:r w:rsidRPr="00756F23">
              <w:rPr>
                <w:rFonts w:ascii="Aptos Narrow" w:hAnsi="Aptos Narrow"/>
                <w:b/>
                <w:bCs/>
                <w:color w:val="000000"/>
                <w:sz w:val="16"/>
                <w:szCs w:val="16"/>
              </w:rPr>
              <w:t xml:space="preserve">           18,288,477.80 </w:t>
            </w:r>
          </w:p>
        </w:tc>
      </w:tr>
    </w:tbl>
    <w:p w14:paraId="43C74718" w14:textId="77777777" w:rsidR="00525753" w:rsidRPr="000A1DDE" w:rsidRDefault="00525753" w:rsidP="00525753">
      <w:pPr>
        <w:jc w:val="both"/>
        <w:rPr>
          <w:lang w:val="es-ES"/>
        </w:rPr>
      </w:pPr>
    </w:p>
    <w:p w14:paraId="4EFF38FD" w14:textId="77777777" w:rsidR="00525753" w:rsidRPr="000A1DDE" w:rsidRDefault="00525753" w:rsidP="00525753">
      <w:pPr>
        <w:jc w:val="both"/>
        <w:rPr>
          <w:b/>
          <w:bCs/>
          <w:lang w:val="es-ES"/>
        </w:rPr>
      </w:pPr>
      <w:r w:rsidRPr="000A1DDE">
        <w:rPr>
          <w:b/>
          <w:bCs/>
          <w:lang w:val="es-ES"/>
        </w:rPr>
        <w:t>Los criterios sociales, ambientales y económicos asociados a la contratación, con el propósito de generar los mayores beneficios posibles, con los recursos disponibles.</w:t>
      </w:r>
    </w:p>
    <w:p w14:paraId="303A1083" w14:textId="77777777" w:rsidR="00525753" w:rsidRPr="000A1DDE" w:rsidRDefault="00525753" w:rsidP="00525753">
      <w:pPr>
        <w:jc w:val="both"/>
        <w:rPr>
          <w:lang w:val="es-ES"/>
        </w:rPr>
      </w:pPr>
    </w:p>
    <w:p w14:paraId="3E9839D2" w14:textId="77777777" w:rsidR="00525753" w:rsidRPr="000A1DDE" w:rsidRDefault="00525753" w:rsidP="00525753">
      <w:pPr>
        <w:jc w:val="both"/>
        <w:rPr>
          <w:lang w:val="es-ES"/>
        </w:rPr>
      </w:pPr>
      <w:r w:rsidRPr="000A1DDE">
        <w:rPr>
          <w:lang w:val="es-ES"/>
        </w:rPr>
        <w:t>Por la naturaleza de los bienes y servicios que se pretenden adquirir, se pudieran ponderar criterios sociales de inclusión para el desempate de las propuestas, en cuyo caso, se dará preferencia a aquellas ofertas donde el oferente haya demostrado la contratación de personas con discapacidad como una buena práctica de inclusión. Lo que debe evidenciarse con la certificación del CONADIS.</w:t>
      </w:r>
    </w:p>
    <w:p w14:paraId="70EF0B06" w14:textId="77777777" w:rsidR="00525753" w:rsidRPr="000A1DDE" w:rsidRDefault="00525753" w:rsidP="00525753">
      <w:pPr>
        <w:autoSpaceDE w:val="0"/>
        <w:autoSpaceDN w:val="0"/>
        <w:jc w:val="both"/>
      </w:pPr>
    </w:p>
    <w:p w14:paraId="032413E5" w14:textId="1F0E6F2D" w:rsidR="00525753" w:rsidRPr="00756F23" w:rsidRDefault="00525753" w:rsidP="00756F23">
      <w:pPr>
        <w:autoSpaceDE w:val="0"/>
        <w:autoSpaceDN w:val="0"/>
        <w:jc w:val="both"/>
        <w:rPr>
          <w:lang w:val="es-ES"/>
        </w:rPr>
      </w:pPr>
      <w:r w:rsidRPr="000A1DDE">
        <w:rPr>
          <w:lang w:val="es-ES"/>
        </w:rPr>
        <w:t>En la ciudad de Santo Domingo de Guzmán, Distrito Nacional, Capital de la República Dominicana, a los (</w:t>
      </w:r>
      <w:r w:rsidR="003240E3">
        <w:rPr>
          <w:lang w:val="es-ES"/>
        </w:rPr>
        <w:t>1</w:t>
      </w:r>
      <w:r w:rsidR="008266E9">
        <w:rPr>
          <w:lang w:val="es-ES"/>
        </w:rPr>
        <w:t>9</w:t>
      </w:r>
      <w:r w:rsidRPr="000A1DDE">
        <w:rPr>
          <w:lang w:val="es-ES"/>
        </w:rPr>
        <w:t xml:space="preserve">) días del mes de </w:t>
      </w:r>
      <w:r w:rsidR="008266E9">
        <w:rPr>
          <w:lang w:val="es-ES"/>
        </w:rPr>
        <w:t>mayo</w:t>
      </w:r>
      <w:r w:rsidR="00907B80">
        <w:rPr>
          <w:lang w:val="es-ES"/>
        </w:rPr>
        <w:t xml:space="preserve"> </w:t>
      </w:r>
      <w:r w:rsidRPr="000A1DDE">
        <w:rPr>
          <w:lang w:val="es-ES"/>
        </w:rPr>
        <w:t>del año dos mil veintiséis (2026).</w:t>
      </w:r>
    </w:p>
    <w:p w14:paraId="25782F8B" w14:textId="77777777" w:rsidR="00327013" w:rsidRDefault="00327013" w:rsidP="001942B2">
      <w:pPr>
        <w:spacing w:before="60" w:line="360" w:lineRule="auto"/>
        <w:ind w:right="2881"/>
        <w:rPr>
          <w:b/>
          <w:bCs/>
          <w:i/>
          <w:iCs/>
          <w:spacing w:val="-2"/>
          <w:w w:val="90"/>
          <w:lang w:val="es-ES" w:eastAsia="en-US"/>
        </w:rPr>
      </w:pPr>
    </w:p>
    <w:p w14:paraId="5E91D2FF" w14:textId="77777777" w:rsidR="00756F23" w:rsidRDefault="00756F23" w:rsidP="001942B2">
      <w:pPr>
        <w:spacing w:before="60" w:line="360" w:lineRule="auto"/>
        <w:ind w:right="2881"/>
        <w:rPr>
          <w:b/>
          <w:bCs/>
          <w:i/>
          <w:iCs/>
          <w:spacing w:val="-2"/>
          <w:w w:val="90"/>
          <w:lang w:val="es-ES" w:eastAsia="en-US"/>
        </w:rPr>
      </w:pPr>
    </w:p>
    <w:p w14:paraId="409984C9" w14:textId="54CCDC2A" w:rsidR="0004577F" w:rsidRPr="00575B0D" w:rsidRDefault="00E917B6" w:rsidP="0004577F">
      <w:pPr>
        <w:autoSpaceDE w:val="0"/>
        <w:autoSpaceDN w:val="0"/>
        <w:spacing w:line="240" w:lineRule="exact"/>
        <w:jc w:val="center"/>
        <w:rPr>
          <w:b/>
          <w:bCs/>
          <w:lang w:val="es-ES"/>
        </w:rPr>
      </w:pPr>
      <w:r>
        <w:rPr>
          <w:b/>
          <w:bCs/>
          <w:u w:val="single"/>
          <w:lang w:val="es-ES"/>
        </w:rPr>
        <w:t>Guido Diaz</w:t>
      </w:r>
    </w:p>
    <w:p w14:paraId="5C87F0C1" w14:textId="7092375F" w:rsidR="0004577F" w:rsidRPr="00575B0D" w:rsidRDefault="0004577F" w:rsidP="0004577F">
      <w:pPr>
        <w:autoSpaceDE w:val="0"/>
        <w:autoSpaceDN w:val="0"/>
        <w:spacing w:line="240" w:lineRule="exact"/>
        <w:jc w:val="center"/>
        <w:rPr>
          <w:b/>
          <w:bCs/>
          <w:lang w:val="es-ES"/>
        </w:rPr>
      </w:pPr>
      <w:r w:rsidRPr="00575B0D">
        <w:rPr>
          <w:b/>
          <w:bCs/>
          <w:lang w:val="es-ES"/>
        </w:rPr>
        <w:t xml:space="preserve">Enc. De </w:t>
      </w:r>
      <w:r w:rsidR="00E917B6">
        <w:rPr>
          <w:b/>
          <w:bCs/>
          <w:lang w:val="es-ES"/>
        </w:rPr>
        <w:t xml:space="preserve">tecnología </w:t>
      </w:r>
    </w:p>
    <w:p w14:paraId="05185FD7" w14:textId="77777777" w:rsidR="00756F23" w:rsidRPr="00CB79B1" w:rsidRDefault="00756F23" w:rsidP="001942B2">
      <w:pPr>
        <w:spacing w:before="60" w:line="360" w:lineRule="auto"/>
        <w:ind w:right="2881"/>
        <w:rPr>
          <w:b/>
          <w:bCs/>
          <w:i/>
          <w:iCs/>
          <w:spacing w:val="-2"/>
          <w:w w:val="90"/>
          <w:lang w:val="es-ES" w:eastAsia="en-US"/>
        </w:rPr>
      </w:pPr>
    </w:p>
    <w:p w14:paraId="1A1BF2DD" w14:textId="77777777" w:rsidR="00525753" w:rsidRPr="00CB79B1" w:rsidRDefault="00525753" w:rsidP="00525753">
      <w:pPr>
        <w:pStyle w:val="Sinespaciado"/>
        <w:jc w:val="center"/>
        <w:rPr>
          <w:b/>
          <w:bCs/>
          <w:i/>
          <w:iCs/>
          <w:u w:val="single"/>
          <w:lang w:val="es-MX"/>
        </w:rPr>
      </w:pPr>
      <w:r w:rsidRPr="00CB79B1">
        <w:rPr>
          <w:b/>
          <w:bCs/>
          <w:i/>
          <w:iCs/>
          <w:u w:val="single"/>
          <w:lang w:val="es-MX"/>
        </w:rPr>
        <w:t>Lic. Celeste Bautista Lara</w:t>
      </w:r>
    </w:p>
    <w:p w14:paraId="3D40C461" w14:textId="77777777" w:rsidR="00525753" w:rsidRPr="00CB79B1" w:rsidRDefault="00525753" w:rsidP="00525753">
      <w:pPr>
        <w:pStyle w:val="Sinespaciado"/>
        <w:jc w:val="center"/>
        <w:rPr>
          <w:b/>
          <w:bCs/>
          <w:i/>
          <w:iCs/>
          <w:lang w:val="es-MX"/>
        </w:rPr>
      </w:pPr>
      <w:r w:rsidRPr="00CB79B1">
        <w:rPr>
          <w:b/>
          <w:bCs/>
          <w:i/>
          <w:iCs/>
          <w:lang w:val="es-MX"/>
        </w:rPr>
        <w:t>Enc. Administrativa y Financiera</w:t>
      </w:r>
    </w:p>
    <w:p w14:paraId="578C1FDB" w14:textId="77777777" w:rsidR="00CA715B" w:rsidRDefault="00CA715B" w:rsidP="006A2F46">
      <w:pPr>
        <w:pStyle w:val="Sinespaciado"/>
        <w:rPr>
          <w:b/>
          <w:bCs/>
          <w:lang w:val="es-MX"/>
        </w:rPr>
      </w:pPr>
    </w:p>
    <w:p w14:paraId="04F817AB" w14:textId="77777777" w:rsidR="00756F23" w:rsidRPr="00CB79B1" w:rsidRDefault="00756F23" w:rsidP="006A2F46">
      <w:pPr>
        <w:pStyle w:val="Sinespaciado"/>
        <w:rPr>
          <w:b/>
          <w:bCs/>
          <w:lang w:val="es-MX"/>
        </w:rPr>
      </w:pPr>
    </w:p>
    <w:p w14:paraId="24CFBAF2" w14:textId="77777777" w:rsidR="00525753" w:rsidRPr="00CB79B1" w:rsidRDefault="00525753" w:rsidP="00525753">
      <w:pPr>
        <w:pStyle w:val="Sinespaciado"/>
        <w:jc w:val="center"/>
        <w:rPr>
          <w:rFonts w:ascii="Times New Roman" w:hAnsi="Times New Roman" w:cs="Times New Roman"/>
          <w:b/>
          <w:bCs/>
          <w:sz w:val="24"/>
          <w:szCs w:val="24"/>
          <w:u w:val="single"/>
          <w:lang w:val="es-MX"/>
        </w:rPr>
      </w:pPr>
      <w:r w:rsidRPr="00CB79B1">
        <w:rPr>
          <w:b/>
          <w:bCs/>
          <w:u w:val="single"/>
          <w:lang w:val="es-MX"/>
        </w:rPr>
        <w:t>Epifania Canela</w:t>
      </w:r>
    </w:p>
    <w:p w14:paraId="40F7BB87" w14:textId="0BB9D1B5" w:rsidR="00DE1839" w:rsidRPr="001942B2" w:rsidRDefault="00525753" w:rsidP="001942B2">
      <w:pPr>
        <w:pStyle w:val="Sinespaciado"/>
        <w:jc w:val="center"/>
        <w:rPr>
          <w:b/>
          <w:bCs/>
          <w:lang w:val="es-MX"/>
        </w:rPr>
      </w:pPr>
      <w:r w:rsidRPr="00CB79B1">
        <w:rPr>
          <w:b/>
          <w:bCs/>
          <w:lang w:val="es-MX"/>
        </w:rPr>
        <w:t>Enc. Dpto. Jurídico</w:t>
      </w:r>
    </w:p>
    <w:sectPr w:rsidR="00DE1839" w:rsidRPr="001942B2">
      <w:headerReference w:type="even" r:id="rId9"/>
      <w:headerReference w:type="default" r:id="rId10"/>
      <w:pgSz w:w="12240" w:h="15840"/>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59D260" w14:textId="77777777" w:rsidR="000249EB" w:rsidRDefault="000249EB" w:rsidP="00B80AA5">
      <w:r>
        <w:separator/>
      </w:r>
    </w:p>
  </w:endnote>
  <w:endnote w:type="continuationSeparator" w:id="0">
    <w:p w14:paraId="2A1D70CF" w14:textId="77777777" w:rsidR="000249EB" w:rsidRDefault="000249EB" w:rsidP="00B80AA5">
      <w:r>
        <w:continuationSeparator/>
      </w:r>
    </w:p>
  </w:endnote>
  <w:endnote w:type="continuationNotice" w:id="1">
    <w:p w14:paraId="59108DE0" w14:textId="77777777" w:rsidR="000249EB" w:rsidRDefault="000249E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Narrow">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71B475" w14:textId="77777777" w:rsidR="000249EB" w:rsidRDefault="000249EB">
      <w:pPr>
        <w:pStyle w:val="Piedepgina"/>
      </w:pPr>
    </w:p>
    <w:p w14:paraId="6C24D4F4" w14:textId="77777777" w:rsidR="000249EB" w:rsidRDefault="000249EB"/>
    <w:p w14:paraId="5C0A7692" w14:textId="77777777" w:rsidR="000249EB" w:rsidRDefault="000249EB">
      <w:pPr>
        <w:pStyle w:val="Piedepgina"/>
      </w:pPr>
    </w:p>
    <w:p w14:paraId="1873A877" w14:textId="77777777" w:rsidR="000249EB" w:rsidRDefault="000249EB"/>
    <w:p w14:paraId="2812A683" w14:textId="77777777" w:rsidR="000249EB" w:rsidRDefault="000249EB">
      <w:pPr>
        <w:pStyle w:val="Encabezado"/>
      </w:pPr>
    </w:p>
    <w:p w14:paraId="6E8ABBCA" w14:textId="77777777" w:rsidR="000249EB" w:rsidRDefault="000249EB"/>
    <w:p w14:paraId="5B532A2B" w14:textId="77777777" w:rsidR="000249EB" w:rsidRDefault="000249EB">
      <w:pPr>
        <w:pStyle w:val="Piedepgina"/>
      </w:pPr>
    </w:p>
    <w:p w14:paraId="2085A224" w14:textId="77777777" w:rsidR="000249EB" w:rsidRDefault="000249EB"/>
    <w:p w14:paraId="41AA15D8" w14:textId="77777777" w:rsidR="000249EB" w:rsidRDefault="000249EB">
      <w:pPr>
        <w:pStyle w:val="Piedepgina"/>
      </w:pPr>
    </w:p>
    <w:p w14:paraId="3514E659" w14:textId="77777777" w:rsidR="000249EB" w:rsidRDefault="000249EB"/>
    <w:p w14:paraId="7DD5A6DD" w14:textId="77777777" w:rsidR="000249EB" w:rsidRDefault="000249EB">
      <w:pPr>
        <w:pStyle w:val="Encabezado"/>
      </w:pPr>
    </w:p>
    <w:p w14:paraId="086F77E1" w14:textId="77777777" w:rsidR="000249EB" w:rsidRDefault="000249EB"/>
    <w:p w14:paraId="3756B580" w14:textId="77777777" w:rsidR="000249EB" w:rsidRDefault="000249EB">
      <w:pPr>
        <w:pStyle w:val="Piedepgina"/>
      </w:pPr>
    </w:p>
    <w:p w14:paraId="147DC346" w14:textId="77777777" w:rsidR="000249EB" w:rsidRDefault="000249EB"/>
    <w:p w14:paraId="37B90AC1" w14:textId="77777777" w:rsidR="000249EB" w:rsidRDefault="000249EB">
      <w:pPr>
        <w:pStyle w:val="Encabezado"/>
      </w:pPr>
    </w:p>
    <w:p w14:paraId="50DE5C0A" w14:textId="77777777" w:rsidR="000249EB" w:rsidRDefault="000249EB"/>
    <w:p w14:paraId="7D7DC1DF" w14:textId="77777777" w:rsidR="000249EB" w:rsidRDefault="000249EB">
      <w:pPr>
        <w:pStyle w:val="Piedepgina"/>
      </w:pPr>
    </w:p>
    <w:p w14:paraId="5C838AD6" w14:textId="77777777" w:rsidR="000249EB" w:rsidRDefault="000249EB"/>
    <w:p w14:paraId="3D721347" w14:textId="77777777" w:rsidR="000249EB" w:rsidRDefault="000249EB">
      <w:pPr>
        <w:pStyle w:val="Piedepgina"/>
      </w:pPr>
    </w:p>
    <w:p w14:paraId="5C5A54F8" w14:textId="77777777" w:rsidR="000249EB" w:rsidRDefault="000249EB"/>
    <w:p w14:paraId="107AA78E" w14:textId="77777777" w:rsidR="000249EB" w:rsidRDefault="000249EB">
      <w:pPr>
        <w:pStyle w:val="Encabezado"/>
      </w:pPr>
    </w:p>
    <w:p w14:paraId="4C7AB6EC" w14:textId="77777777" w:rsidR="000249EB" w:rsidRDefault="000249EB"/>
    <w:p w14:paraId="1AC84863" w14:textId="77777777" w:rsidR="000249EB" w:rsidRDefault="000249EB">
      <w:pPr>
        <w:pStyle w:val="Piedepgina"/>
      </w:pPr>
    </w:p>
    <w:p w14:paraId="108DD0D7" w14:textId="77777777" w:rsidR="000249EB" w:rsidRDefault="000249EB"/>
    <w:p w14:paraId="2B917789" w14:textId="77777777" w:rsidR="000249EB" w:rsidRDefault="000249EB">
      <w:pPr>
        <w:pStyle w:val="Encabezado"/>
      </w:pPr>
    </w:p>
    <w:p w14:paraId="06A39BCA" w14:textId="77777777" w:rsidR="000249EB" w:rsidRDefault="000249EB"/>
    <w:p w14:paraId="4D9C3FC4" w14:textId="77777777" w:rsidR="000249EB" w:rsidRDefault="000249EB">
      <w:pPr>
        <w:pStyle w:val="Piedepgina"/>
      </w:pPr>
    </w:p>
    <w:p w14:paraId="7E47228F" w14:textId="77777777" w:rsidR="000249EB" w:rsidRDefault="000249EB"/>
    <w:p w14:paraId="0A05B86C" w14:textId="77777777" w:rsidR="000249EB" w:rsidRDefault="000249EB">
      <w:pPr>
        <w:pStyle w:val="Piedepgina"/>
      </w:pPr>
    </w:p>
    <w:p w14:paraId="1880AD13" w14:textId="77777777" w:rsidR="000249EB" w:rsidRDefault="000249EB"/>
    <w:p w14:paraId="1B7C8154" w14:textId="77777777" w:rsidR="000249EB" w:rsidRDefault="000249EB">
      <w:pPr>
        <w:pStyle w:val="Encabezado"/>
      </w:pPr>
    </w:p>
    <w:p w14:paraId="127A3BAD" w14:textId="77777777" w:rsidR="000249EB" w:rsidRDefault="000249EB"/>
    <w:p w14:paraId="76500C40" w14:textId="77777777" w:rsidR="000249EB" w:rsidRDefault="000249EB">
      <w:pPr>
        <w:pStyle w:val="Piedepgina"/>
      </w:pPr>
    </w:p>
    <w:p w14:paraId="77F2DA20" w14:textId="77777777" w:rsidR="000249EB" w:rsidRDefault="000249EB"/>
    <w:p w14:paraId="3AA6E69A" w14:textId="77777777" w:rsidR="000249EB" w:rsidRDefault="000249EB">
      <w:pPr>
        <w:pStyle w:val="Encabezado"/>
      </w:pPr>
    </w:p>
    <w:p w14:paraId="2FE967DB" w14:textId="77777777" w:rsidR="000249EB" w:rsidRDefault="000249EB"/>
    <w:p w14:paraId="28420218" w14:textId="77777777" w:rsidR="000249EB" w:rsidRDefault="000249EB">
      <w:pPr>
        <w:pStyle w:val="Piedepgina"/>
      </w:pPr>
    </w:p>
    <w:p w14:paraId="07571BC7" w14:textId="77777777" w:rsidR="000249EB" w:rsidRDefault="000249EB"/>
    <w:p w14:paraId="33D15897" w14:textId="77777777" w:rsidR="000249EB" w:rsidRDefault="000249EB">
      <w:pPr>
        <w:pStyle w:val="Piedepgina"/>
      </w:pPr>
    </w:p>
    <w:p w14:paraId="014074A6" w14:textId="77777777" w:rsidR="000249EB" w:rsidRDefault="000249EB"/>
    <w:p w14:paraId="20C7A4FA" w14:textId="77777777" w:rsidR="000249EB" w:rsidRDefault="000249EB">
      <w:pPr>
        <w:pStyle w:val="Encabezado"/>
      </w:pPr>
    </w:p>
    <w:p w14:paraId="2610C5CB" w14:textId="77777777" w:rsidR="000249EB" w:rsidRDefault="000249EB"/>
    <w:p w14:paraId="6C80B9D9" w14:textId="77777777" w:rsidR="000249EB" w:rsidRDefault="000249EB">
      <w:pPr>
        <w:pStyle w:val="Piedepgina"/>
      </w:pPr>
    </w:p>
    <w:p w14:paraId="2166ABC3" w14:textId="77777777" w:rsidR="000249EB" w:rsidRDefault="000249EB"/>
    <w:p w14:paraId="7AD825B0" w14:textId="77777777" w:rsidR="000249EB" w:rsidRDefault="000249EB">
      <w:pPr>
        <w:pStyle w:val="Encabezado"/>
      </w:pPr>
    </w:p>
    <w:p w14:paraId="512AC693" w14:textId="77777777" w:rsidR="000249EB" w:rsidRDefault="000249EB"/>
    <w:p w14:paraId="7110D622" w14:textId="77777777" w:rsidR="000249EB" w:rsidRDefault="000249EB">
      <w:pPr>
        <w:pStyle w:val="Piedepgina"/>
      </w:pPr>
    </w:p>
    <w:p w14:paraId="2DF3C34C" w14:textId="77777777" w:rsidR="000249EB" w:rsidRDefault="000249EB"/>
    <w:p w14:paraId="7B9818A4" w14:textId="77777777" w:rsidR="000249EB" w:rsidRDefault="000249EB">
      <w:pPr>
        <w:pStyle w:val="Piedepgina"/>
      </w:pPr>
    </w:p>
    <w:p w14:paraId="14F64A36" w14:textId="77777777" w:rsidR="000249EB" w:rsidRDefault="000249EB"/>
    <w:p w14:paraId="4789AC32" w14:textId="77777777" w:rsidR="000249EB" w:rsidRDefault="000249EB">
      <w:pPr>
        <w:pStyle w:val="Encabezado"/>
      </w:pPr>
    </w:p>
    <w:p w14:paraId="079FC4F2" w14:textId="77777777" w:rsidR="000249EB" w:rsidRDefault="000249EB"/>
    <w:p w14:paraId="17533608" w14:textId="77777777" w:rsidR="000249EB" w:rsidRDefault="000249EB">
      <w:pPr>
        <w:pStyle w:val="Piedepgina"/>
      </w:pPr>
    </w:p>
    <w:p w14:paraId="6E4C9AA2" w14:textId="77777777" w:rsidR="000249EB" w:rsidRDefault="000249EB"/>
    <w:p w14:paraId="0BD52EDE" w14:textId="77777777" w:rsidR="000249EB" w:rsidRDefault="000249EB">
      <w:pPr>
        <w:pStyle w:val="Encabezado"/>
      </w:pPr>
    </w:p>
    <w:p w14:paraId="0C73B16D" w14:textId="77777777" w:rsidR="000249EB" w:rsidRDefault="000249EB"/>
    <w:p w14:paraId="4D6A4D9B" w14:textId="77777777" w:rsidR="000249EB" w:rsidRDefault="000249EB">
      <w:pPr>
        <w:pStyle w:val="Piedepgina"/>
      </w:pPr>
    </w:p>
    <w:p w14:paraId="02301731" w14:textId="77777777" w:rsidR="000249EB" w:rsidRDefault="000249EB"/>
    <w:p w14:paraId="09F66B27" w14:textId="77777777" w:rsidR="000249EB" w:rsidRDefault="000249EB">
      <w:pPr>
        <w:pStyle w:val="Piedepgina"/>
      </w:pPr>
    </w:p>
    <w:p w14:paraId="4D795B0F" w14:textId="77777777" w:rsidR="000249EB" w:rsidRDefault="000249EB"/>
    <w:p w14:paraId="43A73F82" w14:textId="77777777" w:rsidR="000249EB" w:rsidRDefault="000249EB">
      <w:pPr>
        <w:pStyle w:val="Encabezado"/>
      </w:pPr>
    </w:p>
    <w:p w14:paraId="023C2C75" w14:textId="77777777" w:rsidR="000249EB" w:rsidRDefault="000249EB"/>
    <w:p w14:paraId="598229E4" w14:textId="77777777" w:rsidR="000249EB" w:rsidRDefault="000249EB">
      <w:pPr>
        <w:pStyle w:val="Piedepgina"/>
      </w:pPr>
    </w:p>
    <w:p w14:paraId="718E022B" w14:textId="77777777" w:rsidR="000249EB" w:rsidRDefault="000249EB"/>
    <w:p w14:paraId="6FF62381" w14:textId="77777777" w:rsidR="000249EB" w:rsidRDefault="000249EB">
      <w:pPr>
        <w:pStyle w:val="Encabezado"/>
      </w:pPr>
    </w:p>
    <w:p w14:paraId="50BCFDAE" w14:textId="77777777" w:rsidR="000249EB" w:rsidRDefault="000249EB"/>
    <w:p w14:paraId="7D5CD2C0" w14:textId="77777777" w:rsidR="000249EB" w:rsidRDefault="000249EB">
      <w:pPr>
        <w:pStyle w:val="Piedepgina"/>
      </w:pPr>
    </w:p>
    <w:p w14:paraId="6D0E0815" w14:textId="77777777" w:rsidR="000249EB" w:rsidRDefault="000249EB"/>
    <w:p w14:paraId="4E59030A" w14:textId="77777777" w:rsidR="000249EB" w:rsidRDefault="000249EB">
      <w:pPr>
        <w:pStyle w:val="Piedepgina"/>
      </w:pPr>
    </w:p>
    <w:p w14:paraId="47D688C0" w14:textId="77777777" w:rsidR="000249EB" w:rsidRDefault="000249EB"/>
    <w:p w14:paraId="0C48F9BB" w14:textId="77777777" w:rsidR="000249EB" w:rsidRDefault="000249EB">
      <w:pPr>
        <w:pStyle w:val="Encabezado"/>
      </w:pPr>
    </w:p>
    <w:p w14:paraId="66A13573" w14:textId="77777777" w:rsidR="000249EB" w:rsidRDefault="000249EB"/>
    <w:p w14:paraId="518C77A9" w14:textId="77777777" w:rsidR="000249EB" w:rsidRDefault="000249EB">
      <w:pPr>
        <w:pStyle w:val="Piedepgina"/>
      </w:pPr>
    </w:p>
    <w:p w14:paraId="14D7640A" w14:textId="77777777" w:rsidR="000249EB" w:rsidRDefault="000249EB"/>
    <w:p w14:paraId="26259EB6" w14:textId="77777777" w:rsidR="000249EB" w:rsidRDefault="000249EB">
      <w:pPr>
        <w:pStyle w:val="Encabezado"/>
      </w:pPr>
    </w:p>
    <w:p w14:paraId="0C46861C" w14:textId="77777777" w:rsidR="000249EB" w:rsidRDefault="000249EB"/>
    <w:p w14:paraId="0893996C" w14:textId="77777777" w:rsidR="000249EB" w:rsidRDefault="000249EB">
      <w:pPr>
        <w:pStyle w:val="Piedepgina"/>
      </w:pPr>
    </w:p>
    <w:p w14:paraId="21716F05" w14:textId="77777777" w:rsidR="000249EB" w:rsidRDefault="000249EB"/>
    <w:p w14:paraId="17BCE1CB" w14:textId="77777777" w:rsidR="000249EB" w:rsidRDefault="000249EB">
      <w:pPr>
        <w:pStyle w:val="Piedepgina"/>
      </w:pPr>
    </w:p>
    <w:p w14:paraId="442EED75" w14:textId="77777777" w:rsidR="000249EB" w:rsidRDefault="000249EB"/>
    <w:p w14:paraId="57586AA2" w14:textId="77777777" w:rsidR="000249EB" w:rsidRDefault="000249EB">
      <w:pPr>
        <w:pStyle w:val="Encabezado"/>
      </w:pPr>
    </w:p>
    <w:p w14:paraId="75FFAD7A" w14:textId="77777777" w:rsidR="000249EB" w:rsidRDefault="000249EB"/>
    <w:p w14:paraId="6CAF1F59" w14:textId="77777777" w:rsidR="000249EB" w:rsidRDefault="000249EB">
      <w:pPr>
        <w:pStyle w:val="Piedepgina"/>
      </w:pPr>
    </w:p>
    <w:p w14:paraId="15528741" w14:textId="77777777" w:rsidR="000249EB" w:rsidRDefault="000249EB"/>
    <w:p w14:paraId="1A1B8E13" w14:textId="77777777" w:rsidR="000249EB" w:rsidRDefault="000249EB">
      <w:pPr>
        <w:pStyle w:val="Encabezado"/>
      </w:pPr>
    </w:p>
    <w:p w14:paraId="2E2630FE" w14:textId="77777777" w:rsidR="000249EB" w:rsidRDefault="000249EB"/>
    <w:p w14:paraId="0A323BB2" w14:textId="77777777" w:rsidR="000249EB" w:rsidRDefault="000249EB">
      <w:pPr>
        <w:pStyle w:val="Piedepgina"/>
      </w:pPr>
    </w:p>
    <w:p w14:paraId="4428D0B7" w14:textId="77777777" w:rsidR="000249EB" w:rsidRDefault="000249EB"/>
    <w:p w14:paraId="6CDBC708" w14:textId="77777777" w:rsidR="000249EB" w:rsidRDefault="000249EB">
      <w:pPr>
        <w:pStyle w:val="Piedepgina"/>
      </w:pPr>
    </w:p>
    <w:p w14:paraId="466F73D8" w14:textId="77777777" w:rsidR="000249EB" w:rsidRDefault="000249EB"/>
    <w:p w14:paraId="3CBBFBB6" w14:textId="77777777" w:rsidR="000249EB" w:rsidRDefault="000249EB">
      <w:pPr>
        <w:pStyle w:val="Encabezado"/>
      </w:pPr>
    </w:p>
    <w:p w14:paraId="12B45195" w14:textId="77777777" w:rsidR="000249EB" w:rsidRDefault="000249EB"/>
    <w:p w14:paraId="2AAA7A27" w14:textId="77777777" w:rsidR="000249EB" w:rsidRDefault="000249EB">
      <w:pPr>
        <w:pStyle w:val="Piedepgina"/>
      </w:pPr>
    </w:p>
    <w:p w14:paraId="691CE668" w14:textId="77777777" w:rsidR="000249EB" w:rsidRDefault="000249EB"/>
    <w:p w14:paraId="14C0257C" w14:textId="77777777" w:rsidR="000249EB" w:rsidRDefault="000249EB">
      <w:pPr>
        <w:pStyle w:val="Encabezado"/>
      </w:pPr>
    </w:p>
    <w:p w14:paraId="2A6AC9A2" w14:textId="77777777" w:rsidR="000249EB" w:rsidRDefault="000249EB"/>
    <w:p w14:paraId="5DC61F8C" w14:textId="77777777" w:rsidR="000249EB" w:rsidRDefault="000249EB">
      <w:pPr>
        <w:pStyle w:val="Piedepgina"/>
      </w:pPr>
    </w:p>
    <w:p w14:paraId="14B51395" w14:textId="77777777" w:rsidR="000249EB" w:rsidRDefault="000249EB"/>
    <w:p w14:paraId="01BCE6D1" w14:textId="77777777" w:rsidR="000249EB" w:rsidRDefault="000249EB">
      <w:pPr>
        <w:pStyle w:val="Piedepgina"/>
      </w:pPr>
    </w:p>
    <w:p w14:paraId="46EF8F6E" w14:textId="77777777" w:rsidR="000249EB" w:rsidRDefault="000249EB"/>
    <w:p w14:paraId="6F5E4EF2" w14:textId="77777777" w:rsidR="000249EB" w:rsidRDefault="000249EB">
      <w:pPr>
        <w:pStyle w:val="Encabezado"/>
      </w:pPr>
    </w:p>
    <w:p w14:paraId="10077E8C" w14:textId="77777777" w:rsidR="000249EB" w:rsidRDefault="000249EB"/>
    <w:p w14:paraId="0A8E723E" w14:textId="77777777" w:rsidR="000249EB" w:rsidRDefault="000249EB">
      <w:pPr>
        <w:pStyle w:val="Piedepgina"/>
      </w:pPr>
    </w:p>
    <w:p w14:paraId="15C15C8A" w14:textId="77777777" w:rsidR="000249EB" w:rsidRDefault="000249EB"/>
    <w:p w14:paraId="3607CD76" w14:textId="77777777" w:rsidR="000249EB" w:rsidRDefault="000249EB">
      <w:pPr>
        <w:pStyle w:val="Encabezado"/>
      </w:pPr>
    </w:p>
    <w:p w14:paraId="6461EB9A" w14:textId="77777777" w:rsidR="000249EB" w:rsidRDefault="000249EB"/>
    <w:p w14:paraId="1B985494" w14:textId="77777777" w:rsidR="000249EB" w:rsidRDefault="000249EB">
      <w:pPr>
        <w:pStyle w:val="Piedepgina"/>
      </w:pPr>
    </w:p>
    <w:p w14:paraId="3DF17F3E" w14:textId="77777777" w:rsidR="000249EB" w:rsidRDefault="000249EB"/>
    <w:p w14:paraId="74AB4051" w14:textId="77777777" w:rsidR="000249EB" w:rsidRDefault="000249EB">
      <w:pPr>
        <w:pStyle w:val="Piedepgina"/>
      </w:pPr>
    </w:p>
    <w:p w14:paraId="68CF589D" w14:textId="77777777" w:rsidR="000249EB" w:rsidRDefault="000249EB"/>
    <w:p w14:paraId="75875C2B" w14:textId="77777777" w:rsidR="000249EB" w:rsidRDefault="000249EB">
      <w:pPr>
        <w:pStyle w:val="Encabezado"/>
      </w:pPr>
    </w:p>
    <w:p w14:paraId="64E7D55B" w14:textId="77777777" w:rsidR="000249EB" w:rsidRDefault="000249EB"/>
    <w:p w14:paraId="2CF0E817" w14:textId="77777777" w:rsidR="000249EB" w:rsidRDefault="000249EB">
      <w:pPr>
        <w:pStyle w:val="Piedepgina"/>
      </w:pPr>
    </w:p>
    <w:p w14:paraId="310480A4" w14:textId="77777777" w:rsidR="000249EB" w:rsidRDefault="000249EB"/>
    <w:p w14:paraId="14C7D598" w14:textId="77777777" w:rsidR="000249EB" w:rsidRDefault="000249EB">
      <w:pPr>
        <w:pStyle w:val="Encabezado"/>
      </w:pPr>
    </w:p>
    <w:p w14:paraId="5159DCAB" w14:textId="77777777" w:rsidR="000249EB" w:rsidRDefault="000249EB"/>
    <w:p w14:paraId="7F736BA7" w14:textId="77777777" w:rsidR="000249EB" w:rsidRDefault="000249EB">
      <w:pPr>
        <w:pStyle w:val="Piedepgina"/>
      </w:pPr>
    </w:p>
    <w:p w14:paraId="09F5D637" w14:textId="77777777" w:rsidR="000249EB" w:rsidRDefault="000249EB"/>
    <w:p w14:paraId="3727A8DD" w14:textId="77777777" w:rsidR="000249EB" w:rsidRDefault="000249EB">
      <w:pPr>
        <w:pStyle w:val="Piedepgina"/>
      </w:pPr>
    </w:p>
    <w:p w14:paraId="0785F88F" w14:textId="77777777" w:rsidR="000249EB" w:rsidRDefault="000249EB"/>
    <w:p w14:paraId="399D4A5C" w14:textId="77777777" w:rsidR="000249EB" w:rsidRDefault="000249EB">
      <w:pPr>
        <w:pStyle w:val="Encabezado"/>
      </w:pPr>
    </w:p>
    <w:p w14:paraId="623A7F0A" w14:textId="77777777" w:rsidR="000249EB" w:rsidRDefault="000249EB"/>
    <w:p w14:paraId="792897BE" w14:textId="77777777" w:rsidR="000249EB" w:rsidRDefault="000249EB">
      <w:pPr>
        <w:pStyle w:val="Piedepgina"/>
      </w:pPr>
    </w:p>
    <w:p w14:paraId="2552508E" w14:textId="77777777" w:rsidR="000249EB" w:rsidRDefault="000249EB"/>
    <w:p w14:paraId="61E92D3A" w14:textId="77777777" w:rsidR="000249EB" w:rsidRDefault="000249EB">
      <w:pPr>
        <w:pStyle w:val="Encabezado"/>
      </w:pPr>
    </w:p>
    <w:p w14:paraId="4978FB83" w14:textId="77777777" w:rsidR="000249EB" w:rsidRDefault="000249EB"/>
    <w:p w14:paraId="4155AA94" w14:textId="77777777" w:rsidR="000249EB" w:rsidRDefault="000249EB">
      <w:pPr>
        <w:pStyle w:val="Piedepgina"/>
      </w:pPr>
    </w:p>
    <w:p w14:paraId="0E7DCF61" w14:textId="77777777" w:rsidR="000249EB" w:rsidRDefault="000249EB"/>
    <w:p w14:paraId="0B896707" w14:textId="77777777" w:rsidR="000249EB" w:rsidRDefault="000249EB">
      <w:pPr>
        <w:pStyle w:val="Piedepgina"/>
      </w:pPr>
    </w:p>
    <w:p w14:paraId="31422028" w14:textId="77777777" w:rsidR="000249EB" w:rsidRDefault="000249EB"/>
    <w:p w14:paraId="50D8633D" w14:textId="77777777" w:rsidR="000249EB" w:rsidRDefault="000249EB">
      <w:pPr>
        <w:pStyle w:val="Encabezado"/>
      </w:pPr>
    </w:p>
    <w:p w14:paraId="18640AA8" w14:textId="77777777" w:rsidR="000249EB" w:rsidRDefault="000249EB"/>
    <w:p w14:paraId="50F98D4C" w14:textId="77777777" w:rsidR="000249EB" w:rsidRDefault="000249EB">
      <w:pPr>
        <w:pStyle w:val="Piedepgina"/>
      </w:pPr>
    </w:p>
    <w:p w14:paraId="10AE7447" w14:textId="77777777" w:rsidR="000249EB" w:rsidRDefault="000249EB"/>
    <w:p w14:paraId="0FAF8F34" w14:textId="77777777" w:rsidR="000249EB" w:rsidRDefault="000249EB">
      <w:pPr>
        <w:pStyle w:val="Encabezado"/>
      </w:pPr>
    </w:p>
    <w:p w14:paraId="5D157556" w14:textId="77777777" w:rsidR="000249EB" w:rsidRDefault="000249EB"/>
    <w:p w14:paraId="1B434DF8" w14:textId="77777777" w:rsidR="000249EB" w:rsidRDefault="000249EB">
      <w:pPr>
        <w:pStyle w:val="Piedepgina"/>
      </w:pPr>
    </w:p>
    <w:p w14:paraId="0012E1E3" w14:textId="77777777" w:rsidR="000249EB" w:rsidRDefault="000249EB"/>
    <w:p w14:paraId="6F707D2E" w14:textId="77777777" w:rsidR="000249EB" w:rsidRDefault="000249EB">
      <w:pPr>
        <w:pStyle w:val="Piedepgina"/>
      </w:pPr>
    </w:p>
    <w:p w14:paraId="497F44FF" w14:textId="77777777" w:rsidR="000249EB" w:rsidRDefault="000249EB"/>
    <w:p w14:paraId="3286D8DB" w14:textId="77777777" w:rsidR="000249EB" w:rsidRDefault="000249EB">
      <w:pPr>
        <w:pStyle w:val="Encabezado"/>
      </w:pPr>
    </w:p>
    <w:p w14:paraId="7A3A2AD0" w14:textId="77777777" w:rsidR="000249EB" w:rsidRDefault="000249EB"/>
    <w:p w14:paraId="248964ED" w14:textId="77777777" w:rsidR="000249EB" w:rsidRDefault="000249EB" w:rsidP="00B80AA5">
      <w:r>
        <w:separator/>
      </w:r>
    </w:p>
  </w:footnote>
  <w:footnote w:type="continuationSeparator" w:id="0">
    <w:p w14:paraId="608F8089" w14:textId="77777777" w:rsidR="000249EB" w:rsidRDefault="000249EB" w:rsidP="00B80A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B73E53" w14:textId="77777777" w:rsidR="00751851" w:rsidRDefault="00751851"/>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28582A" w14:textId="77777777" w:rsidR="00751851" w:rsidRDefault="00751851"/>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0162FE"/>
    <w:multiLevelType w:val="hybridMultilevel"/>
    <w:tmpl w:val="8B56EDA6"/>
    <w:lvl w:ilvl="0" w:tplc="1C0A000F">
      <w:start w:val="1"/>
      <w:numFmt w:val="decimal"/>
      <w:lvlText w:val="%1."/>
      <w:lvlJc w:val="left"/>
      <w:pPr>
        <w:ind w:left="720" w:hanging="360"/>
      </w:pPr>
      <w:rPr>
        <w:rFonts w:hint="default"/>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 w15:restartNumberingAfterBreak="0">
    <w:nsid w:val="220379F0"/>
    <w:multiLevelType w:val="hybridMultilevel"/>
    <w:tmpl w:val="4DFAF316"/>
    <w:lvl w:ilvl="0" w:tplc="071E7E6A">
      <w:start w:val="1"/>
      <w:numFmt w:val="decimal"/>
      <w:lvlText w:val="%1."/>
      <w:lvlJc w:val="left"/>
      <w:pPr>
        <w:ind w:left="1080" w:hanging="360"/>
      </w:pPr>
      <w:rPr>
        <w:rFonts w:hint="default"/>
      </w:rPr>
    </w:lvl>
    <w:lvl w:ilvl="1" w:tplc="1C0A0019" w:tentative="1">
      <w:start w:val="1"/>
      <w:numFmt w:val="lowerLetter"/>
      <w:lvlText w:val="%2."/>
      <w:lvlJc w:val="left"/>
      <w:pPr>
        <w:ind w:left="1800" w:hanging="360"/>
      </w:pPr>
    </w:lvl>
    <w:lvl w:ilvl="2" w:tplc="1C0A001B" w:tentative="1">
      <w:start w:val="1"/>
      <w:numFmt w:val="lowerRoman"/>
      <w:lvlText w:val="%3."/>
      <w:lvlJc w:val="right"/>
      <w:pPr>
        <w:ind w:left="2520" w:hanging="180"/>
      </w:pPr>
    </w:lvl>
    <w:lvl w:ilvl="3" w:tplc="1C0A000F" w:tentative="1">
      <w:start w:val="1"/>
      <w:numFmt w:val="decimal"/>
      <w:lvlText w:val="%4."/>
      <w:lvlJc w:val="left"/>
      <w:pPr>
        <w:ind w:left="3240" w:hanging="360"/>
      </w:pPr>
    </w:lvl>
    <w:lvl w:ilvl="4" w:tplc="1C0A0019" w:tentative="1">
      <w:start w:val="1"/>
      <w:numFmt w:val="lowerLetter"/>
      <w:lvlText w:val="%5."/>
      <w:lvlJc w:val="left"/>
      <w:pPr>
        <w:ind w:left="3960" w:hanging="360"/>
      </w:pPr>
    </w:lvl>
    <w:lvl w:ilvl="5" w:tplc="1C0A001B" w:tentative="1">
      <w:start w:val="1"/>
      <w:numFmt w:val="lowerRoman"/>
      <w:lvlText w:val="%6."/>
      <w:lvlJc w:val="right"/>
      <w:pPr>
        <w:ind w:left="4680" w:hanging="180"/>
      </w:pPr>
    </w:lvl>
    <w:lvl w:ilvl="6" w:tplc="1C0A000F" w:tentative="1">
      <w:start w:val="1"/>
      <w:numFmt w:val="decimal"/>
      <w:lvlText w:val="%7."/>
      <w:lvlJc w:val="left"/>
      <w:pPr>
        <w:ind w:left="5400" w:hanging="360"/>
      </w:pPr>
    </w:lvl>
    <w:lvl w:ilvl="7" w:tplc="1C0A0019" w:tentative="1">
      <w:start w:val="1"/>
      <w:numFmt w:val="lowerLetter"/>
      <w:lvlText w:val="%8."/>
      <w:lvlJc w:val="left"/>
      <w:pPr>
        <w:ind w:left="6120" w:hanging="360"/>
      </w:pPr>
    </w:lvl>
    <w:lvl w:ilvl="8" w:tplc="1C0A001B" w:tentative="1">
      <w:start w:val="1"/>
      <w:numFmt w:val="lowerRoman"/>
      <w:lvlText w:val="%9."/>
      <w:lvlJc w:val="right"/>
      <w:pPr>
        <w:ind w:left="6840" w:hanging="180"/>
      </w:pPr>
    </w:lvl>
  </w:abstractNum>
  <w:abstractNum w:abstractNumId="2" w15:restartNumberingAfterBreak="0">
    <w:nsid w:val="78A5188D"/>
    <w:multiLevelType w:val="hybridMultilevel"/>
    <w:tmpl w:val="6608B970"/>
    <w:lvl w:ilvl="0" w:tplc="1C0A0001">
      <w:start w:val="1"/>
      <w:numFmt w:val="bullet"/>
      <w:lvlText w:val=""/>
      <w:lvlJc w:val="left"/>
      <w:pPr>
        <w:ind w:left="720" w:hanging="360"/>
      </w:pPr>
      <w:rPr>
        <w:rFonts w:ascii="Symbol" w:hAnsi="Symbol" w:hint="default"/>
      </w:rPr>
    </w:lvl>
    <w:lvl w:ilvl="1" w:tplc="1C0A0003" w:tentative="1">
      <w:start w:val="1"/>
      <w:numFmt w:val="bullet"/>
      <w:lvlText w:val="o"/>
      <w:lvlJc w:val="left"/>
      <w:pPr>
        <w:ind w:left="1440" w:hanging="360"/>
      </w:pPr>
      <w:rPr>
        <w:rFonts w:ascii="Courier New" w:hAnsi="Courier New" w:cs="Courier New" w:hint="default"/>
      </w:rPr>
    </w:lvl>
    <w:lvl w:ilvl="2" w:tplc="1C0A0005" w:tentative="1">
      <w:start w:val="1"/>
      <w:numFmt w:val="bullet"/>
      <w:lvlText w:val=""/>
      <w:lvlJc w:val="left"/>
      <w:pPr>
        <w:ind w:left="2160" w:hanging="360"/>
      </w:pPr>
      <w:rPr>
        <w:rFonts w:ascii="Wingdings" w:hAnsi="Wingdings" w:hint="default"/>
      </w:rPr>
    </w:lvl>
    <w:lvl w:ilvl="3" w:tplc="1C0A0001" w:tentative="1">
      <w:start w:val="1"/>
      <w:numFmt w:val="bullet"/>
      <w:lvlText w:val=""/>
      <w:lvlJc w:val="left"/>
      <w:pPr>
        <w:ind w:left="2880" w:hanging="360"/>
      </w:pPr>
      <w:rPr>
        <w:rFonts w:ascii="Symbol" w:hAnsi="Symbol" w:hint="default"/>
      </w:rPr>
    </w:lvl>
    <w:lvl w:ilvl="4" w:tplc="1C0A0003" w:tentative="1">
      <w:start w:val="1"/>
      <w:numFmt w:val="bullet"/>
      <w:lvlText w:val="o"/>
      <w:lvlJc w:val="left"/>
      <w:pPr>
        <w:ind w:left="3600" w:hanging="360"/>
      </w:pPr>
      <w:rPr>
        <w:rFonts w:ascii="Courier New" w:hAnsi="Courier New" w:cs="Courier New" w:hint="default"/>
      </w:rPr>
    </w:lvl>
    <w:lvl w:ilvl="5" w:tplc="1C0A0005" w:tentative="1">
      <w:start w:val="1"/>
      <w:numFmt w:val="bullet"/>
      <w:lvlText w:val=""/>
      <w:lvlJc w:val="left"/>
      <w:pPr>
        <w:ind w:left="4320" w:hanging="360"/>
      </w:pPr>
      <w:rPr>
        <w:rFonts w:ascii="Wingdings" w:hAnsi="Wingdings" w:hint="default"/>
      </w:rPr>
    </w:lvl>
    <w:lvl w:ilvl="6" w:tplc="1C0A0001" w:tentative="1">
      <w:start w:val="1"/>
      <w:numFmt w:val="bullet"/>
      <w:lvlText w:val=""/>
      <w:lvlJc w:val="left"/>
      <w:pPr>
        <w:ind w:left="5040" w:hanging="360"/>
      </w:pPr>
      <w:rPr>
        <w:rFonts w:ascii="Symbol" w:hAnsi="Symbol" w:hint="default"/>
      </w:rPr>
    </w:lvl>
    <w:lvl w:ilvl="7" w:tplc="1C0A0003" w:tentative="1">
      <w:start w:val="1"/>
      <w:numFmt w:val="bullet"/>
      <w:lvlText w:val="o"/>
      <w:lvlJc w:val="left"/>
      <w:pPr>
        <w:ind w:left="5760" w:hanging="360"/>
      </w:pPr>
      <w:rPr>
        <w:rFonts w:ascii="Courier New" w:hAnsi="Courier New" w:cs="Courier New" w:hint="default"/>
      </w:rPr>
    </w:lvl>
    <w:lvl w:ilvl="8" w:tplc="1C0A0005" w:tentative="1">
      <w:start w:val="1"/>
      <w:numFmt w:val="bullet"/>
      <w:lvlText w:val=""/>
      <w:lvlJc w:val="left"/>
      <w:pPr>
        <w:ind w:left="6480" w:hanging="360"/>
      </w:pPr>
      <w:rPr>
        <w:rFonts w:ascii="Wingdings" w:hAnsi="Wingdings" w:hint="default"/>
      </w:rPr>
    </w:lvl>
  </w:abstractNum>
  <w:num w:numId="1" w16cid:durableId="675303078">
    <w:abstractNumId w:val="2"/>
  </w:num>
  <w:num w:numId="2" w16cid:durableId="1937401689">
    <w:abstractNumId w:val="1"/>
  </w:num>
  <w:num w:numId="3" w16cid:durableId="2711359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5753"/>
    <w:rsid w:val="0001515B"/>
    <w:rsid w:val="00023884"/>
    <w:rsid w:val="000249EB"/>
    <w:rsid w:val="00037C7B"/>
    <w:rsid w:val="0004577F"/>
    <w:rsid w:val="00057A99"/>
    <w:rsid w:val="00057D6B"/>
    <w:rsid w:val="000705BF"/>
    <w:rsid w:val="00072205"/>
    <w:rsid w:val="00074F46"/>
    <w:rsid w:val="000853CC"/>
    <w:rsid w:val="00095B3F"/>
    <w:rsid w:val="000A1E60"/>
    <w:rsid w:val="000B319E"/>
    <w:rsid w:val="000B773B"/>
    <w:rsid w:val="000C1A29"/>
    <w:rsid w:val="000C6701"/>
    <w:rsid w:val="000E1371"/>
    <w:rsid w:val="000E6F4C"/>
    <w:rsid w:val="000E747A"/>
    <w:rsid w:val="001130D8"/>
    <w:rsid w:val="0013198C"/>
    <w:rsid w:val="001403C6"/>
    <w:rsid w:val="001531C0"/>
    <w:rsid w:val="00153420"/>
    <w:rsid w:val="00171211"/>
    <w:rsid w:val="00176B78"/>
    <w:rsid w:val="001942B2"/>
    <w:rsid w:val="001A3ECB"/>
    <w:rsid w:val="001A563A"/>
    <w:rsid w:val="001D7821"/>
    <w:rsid w:val="00215383"/>
    <w:rsid w:val="00225074"/>
    <w:rsid w:val="002325AD"/>
    <w:rsid w:val="00237157"/>
    <w:rsid w:val="00241823"/>
    <w:rsid w:val="00241A14"/>
    <w:rsid w:val="002719C2"/>
    <w:rsid w:val="00283CD0"/>
    <w:rsid w:val="00297E15"/>
    <w:rsid w:val="002A42EE"/>
    <w:rsid w:val="002B79B4"/>
    <w:rsid w:val="002C2B40"/>
    <w:rsid w:val="002C755E"/>
    <w:rsid w:val="002D08BC"/>
    <w:rsid w:val="00303C9C"/>
    <w:rsid w:val="003114ED"/>
    <w:rsid w:val="003125C2"/>
    <w:rsid w:val="00314405"/>
    <w:rsid w:val="003240E3"/>
    <w:rsid w:val="00327013"/>
    <w:rsid w:val="0033733A"/>
    <w:rsid w:val="00340B16"/>
    <w:rsid w:val="00345A17"/>
    <w:rsid w:val="00363C42"/>
    <w:rsid w:val="0037244E"/>
    <w:rsid w:val="00380182"/>
    <w:rsid w:val="00381A2D"/>
    <w:rsid w:val="00387DC7"/>
    <w:rsid w:val="00394019"/>
    <w:rsid w:val="00397DDB"/>
    <w:rsid w:val="003A704D"/>
    <w:rsid w:val="003A774E"/>
    <w:rsid w:val="003C7701"/>
    <w:rsid w:val="003D1F4B"/>
    <w:rsid w:val="003D3786"/>
    <w:rsid w:val="003D4B55"/>
    <w:rsid w:val="003E2A0B"/>
    <w:rsid w:val="003E3310"/>
    <w:rsid w:val="003E6E6D"/>
    <w:rsid w:val="0040519F"/>
    <w:rsid w:val="004268AB"/>
    <w:rsid w:val="00426FF3"/>
    <w:rsid w:val="00435B7E"/>
    <w:rsid w:val="0044097D"/>
    <w:rsid w:val="0044300B"/>
    <w:rsid w:val="004466D6"/>
    <w:rsid w:val="00455CCF"/>
    <w:rsid w:val="0046599F"/>
    <w:rsid w:val="004B2A84"/>
    <w:rsid w:val="004B4262"/>
    <w:rsid w:val="004B5A5F"/>
    <w:rsid w:val="004C0022"/>
    <w:rsid w:val="004D3963"/>
    <w:rsid w:val="004E28D8"/>
    <w:rsid w:val="00503C78"/>
    <w:rsid w:val="00515A4E"/>
    <w:rsid w:val="00520843"/>
    <w:rsid w:val="00525753"/>
    <w:rsid w:val="005366C7"/>
    <w:rsid w:val="005451CC"/>
    <w:rsid w:val="00555988"/>
    <w:rsid w:val="00557758"/>
    <w:rsid w:val="00561AAC"/>
    <w:rsid w:val="00575B0D"/>
    <w:rsid w:val="00581A6B"/>
    <w:rsid w:val="005836B1"/>
    <w:rsid w:val="005A6570"/>
    <w:rsid w:val="005B1D45"/>
    <w:rsid w:val="005C1CAB"/>
    <w:rsid w:val="005C4F3B"/>
    <w:rsid w:val="005D30E2"/>
    <w:rsid w:val="005D4226"/>
    <w:rsid w:val="005E6AF3"/>
    <w:rsid w:val="0061587D"/>
    <w:rsid w:val="006232FC"/>
    <w:rsid w:val="00630907"/>
    <w:rsid w:val="006561A5"/>
    <w:rsid w:val="00656D78"/>
    <w:rsid w:val="00665DD4"/>
    <w:rsid w:val="00677AF2"/>
    <w:rsid w:val="006A1106"/>
    <w:rsid w:val="006A2F46"/>
    <w:rsid w:val="006A7A4C"/>
    <w:rsid w:val="006D2E9C"/>
    <w:rsid w:val="006D7736"/>
    <w:rsid w:val="006F1AD2"/>
    <w:rsid w:val="006F2C51"/>
    <w:rsid w:val="006F6A89"/>
    <w:rsid w:val="00723A67"/>
    <w:rsid w:val="00743C0D"/>
    <w:rsid w:val="00751851"/>
    <w:rsid w:val="00756F23"/>
    <w:rsid w:val="00760250"/>
    <w:rsid w:val="0076363A"/>
    <w:rsid w:val="00763C8E"/>
    <w:rsid w:val="00763F9A"/>
    <w:rsid w:val="00777440"/>
    <w:rsid w:val="00784077"/>
    <w:rsid w:val="007A127E"/>
    <w:rsid w:val="007A14F1"/>
    <w:rsid w:val="007A22FC"/>
    <w:rsid w:val="007A7B6C"/>
    <w:rsid w:val="007C1055"/>
    <w:rsid w:val="007D5F38"/>
    <w:rsid w:val="007E3B8B"/>
    <w:rsid w:val="007F70D1"/>
    <w:rsid w:val="00803227"/>
    <w:rsid w:val="00815123"/>
    <w:rsid w:val="00822D99"/>
    <w:rsid w:val="008266E9"/>
    <w:rsid w:val="00845B74"/>
    <w:rsid w:val="008516B1"/>
    <w:rsid w:val="00880B16"/>
    <w:rsid w:val="008904B2"/>
    <w:rsid w:val="008C2055"/>
    <w:rsid w:val="008C6BCE"/>
    <w:rsid w:val="008F6304"/>
    <w:rsid w:val="0090181C"/>
    <w:rsid w:val="00907B80"/>
    <w:rsid w:val="00925D7E"/>
    <w:rsid w:val="00973779"/>
    <w:rsid w:val="009925FE"/>
    <w:rsid w:val="009A64F2"/>
    <w:rsid w:val="009B388C"/>
    <w:rsid w:val="009B5A50"/>
    <w:rsid w:val="009D108E"/>
    <w:rsid w:val="009D63B5"/>
    <w:rsid w:val="009E71E3"/>
    <w:rsid w:val="009F394D"/>
    <w:rsid w:val="009F6975"/>
    <w:rsid w:val="00A1146D"/>
    <w:rsid w:val="00A2796F"/>
    <w:rsid w:val="00A31ED2"/>
    <w:rsid w:val="00A404BB"/>
    <w:rsid w:val="00A55228"/>
    <w:rsid w:val="00A55DCB"/>
    <w:rsid w:val="00A703BA"/>
    <w:rsid w:val="00A724D5"/>
    <w:rsid w:val="00A75913"/>
    <w:rsid w:val="00AA05E8"/>
    <w:rsid w:val="00AB2504"/>
    <w:rsid w:val="00AB4DFC"/>
    <w:rsid w:val="00AC760C"/>
    <w:rsid w:val="00AD4BA4"/>
    <w:rsid w:val="00AE5212"/>
    <w:rsid w:val="00B02907"/>
    <w:rsid w:val="00B22A40"/>
    <w:rsid w:val="00B22FCC"/>
    <w:rsid w:val="00B460F6"/>
    <w:rsid w:val="00B74448"/>
    <w:rsid w:val="00B80AA5"/>
    <w:rsid w:val="00B94180"/>
    <w:rsid w:val="00BA1F13"/>
    <w:rsid w:val="00BC0071"/>
    <w:rsid w:val="00BC6235"/>
    <w:rsid w:val="00BD77FA"/>
    <w:rsid w:val="00BE6C0F"/>
    <w:rsid w:val="00BF7C92"/>
    <w:rsid w:val="00C00E61"/>
    <w:rsid w:val="00C02AE1"/>
    <w:rsid w:val="00C043A9"/>
    <w:rsid w:val="00C1153F"/>
    <w:rsid w:val="00C30B39"/>
    <w:rsid w:val="00C33508"/>
    <w:rsid w:val="00C47142"/>
    <w:rsid w:val="00C51B38"/>
    <w:rsid w:val="00C67246"/>
    <w:rsid w:val="00C72CA7"/>
    <w:rsid w:val="00C76237"/>
    <w:rsid w:val="00C86DD1"/>
    <w:rsid w:val="00CA59F1"/>
    <w:rsid w:val="00CA5E35"/>
    <w:rsid w:val="00CA715B"/>
    <w:rsid w:val="00CB0F63"/>
    <w:rsid w:val="00CB27BF"/>
    <w:rsid w:val="00CB2DB8"/>
    <w:rsid w:val="00CB5397"/>
    <w:rsid w:val="00CC5AA3"/>
    <w:rsid w:val="00CE7943"/>
    <w:rsid w:val="00CE7C8B"/>
    <w:rsid w:val="00D0387B"/>
    <w:rsid w:val="00D067A8"/>
    <w:rsid w:val="00D10FC8"/>
    <w:rsid w:val="00D35F1B"/>
    <w:rsid w:val="00D40CDE"/>
    <w:rsid w:val="00D4225C"/>
    <w:rsid w:val="00D47397"/>
    <w:rsid w:val="00D70B72"/>
    <w:rsid w:val="00D734B6"/>
    <w:rsid w:val="00D84062"/>
    <w:rsid w:val="00D91825"/>
    <w:rsid w:val="00DB3512"/>
    <w:rsid w:val="00DB6161"/>
    <w:rsid w:val="00DC02E4"/>
    <w:rsid w:val="00DE1839"/>
    <w:rsid w:val="00DF5B76"/>
    <w:rsid w:val="00E00FA4"/>
    <w:rsid w:val="00E042D1"/>
    <w:rsid w:val="00E06741"/>
    <w:rsid w:val="00E303D2"/>
    <w:rsid w:val="00E35C95"/>
    <w:rsid w:val="00E467DF"/>
    <w:rsid w:val="00E500CC"/>
    <w:rsid w:val="00E65C62"/>
    <w:rsid w:val="00E67D8A"/>
    <w:rsid w:val="00E75178"/>
    <w:rsid w:val="00E917B6"/>
    <w:rsid w:val="00E95B86"/>
    <w:rsid w:val="00EB1AC6"/>
    <w:rsid w:val="00EB7A21"/>
    <w:rsid w:val="00EC0323"/>
    <w:rsid w:val="00ED08C4"/>
    <w:rsid w:val="00ED63B4"/>
    <w:rsid w:val="00EE3EB4"/>
    <w:rsid w:val="00EF4147"/>
    <w:rsid w:val="00EF7273"/>
    <w:rsid w:val="00F05460"/>
    <w:rsid w:val="00F06BC7"/>
    <w:rsid w:val="00F157E8"/>
    <w:rsid w:val="00F208B8"/>
    <w:rsid w:val="00F40B71"/>
    <w:rsid w:val="00F629C3"/>
    <w:rsid w:val="00F7626D"/>
    <w:rsid w:val="00F813F0"/>
    <w:rsid w:val="00FA15E1"/>
    <w:rsid w:val="00FC22D1"/>
    <w:rsid w:val="00FF2349"/>
  </w:rsids>
  <m:mathPr>
    <m:mathFont m:val="Cambria Math"/>
    <m:brkBin m:val="before"/>
    <m:brkBinSub m:val="--"/>
    <m:smallFrac m:val="0"/>
    <m:dispDef/>
    <m:lMargin m:val="0"/>
    <m:rMargin m:val="0"/>
    <m:defJc m:val="centerGroup"/>
    <m:wrapIndent m:val="1440"/>
    <m:intLim m:val="subSup"/>
    <m:naryLim m:val="undOvr"/>
  </m:mathPr>
  <w:themeFontLang w:val="es-D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1A116C"/>
  <w15:chartTrackingRefBased/>
  <w15:docId w15:val="{0846E589-A0AD-4DE4-9400-CE66CA121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D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25753"/>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52575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52575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525753"/>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525753"/>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525753"/>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525753"/>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525753"/>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525753"/>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525753"/>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2575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52575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52575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52575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52575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52575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52575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52575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525753"/>
    <w:rPr>
      <w:rFonts w:eastAsiaTheme="majorEastAsia" w:cstheme="majorBidi"/>
      <w:color w:val="272727" w:themeColor="text1" w:themeTint="D8"/>
    </w:rPr>
  </w:style>
  <w:style w:type="paragraph" w:styleId="Ttulo">
    <w:name w:val="Title"/>
    <w:basedOn w:val="Normal"/>
    <w:next w:val="Normal"/>
    <w:link w:val="TtuloCar"/>
    <w:uiPriority w:val="10"/>
    <w:qFormat/>
    <w:rsid w:val="00525753"/>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52575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525753"/>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52575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525753"/>
    <w:pPr>
      <w:spacing w:before="160"/>
      <w:jc w:val="center"/>
    </w:pPr>
    <w:rPr>
      <w:i/>
      <w:iCs/>
      <w:color w:val="404040" w:themeColor="text1" w:themeTint="BF"/>
    </w:rPr>
  </w:style>
  <w:style w:type="character" w:customStyle="1" w:styleId="CitaCar">
    <w:name w:val="Cita Car"/>
    <w:basedOn w:val="Fuentedeprrafopredeter"/>
    <w:link w:val="Cita"/>
    <w:uiPriority w:val="29"/>
    <w:rsid w:val="00525753"/>
    <w:rPr>
      <w:i/>
      <w:iCs/>
      <w:color w:val="404040" w:themeColor="text1" w:themeTint="BF"/>
    </w:rPr>
  </w:style>
  <w:style w:type="paragraph" w:styleId="Prrafodelista">
    <w:name w:val="List Paragraph"/>
    <w:aliases w:val="Título 2.,Bullets,Encabezado borrador,Titulo de Fígura,TITULO A,DINFO_Materia,Bullet Level 2,Use Case List Paragraph,lp1,Lista de nivel 1,Lista 1,Viñeta nivel 1,Ha,Llista Nivell1,Titulo parrafo,MIPRO List Bullet,MIPRO List Paragraph"/>
    <w:basedOn w:val="Normal"/>
    <w:link w:val="PrrafodelistaCar"/>
    <w:uiPriority w:val="34"/>
    <w:qFormat/>
    <w:rsid w:val="00525753"/>
    <w:pPr>
      <w:ind w:left="720"/>
      <w:contextualSpacing/>
    </w:pPr>
  </w:style>
  <w:style w:type="character" w:styleId="nfasisintenso">
    <w:name w:val="Intense Emphasis"/>
    <w:basedOn w:val="Fuentedeprrafopredeter"/>
    <w:uiPriority w:val="21"/>
    <w:qFormat/>
    <w:rsid w:val="00525753"/>
    <w:rPr>
      <w:i/>
      <w:iCs/>
      <w:color w:val="0F4761" w:themeColor="accent1" w:themeShade="BF"/>
    </w:rPr>
  </w:style>
  <w:style w:type="paragraph" w:styleId="Citadestacada">
    <w:name w:val="Intense Quote"/>
    <w:basedOn w:val="Normal"/>
    <w:next w:val="Normal"/>
    <w:link w:val="CitadestacadaCar"/>
    <w:uiPriority w:val="30"/>
    <w:qFormat/>
    <w:rsid w:val="0052575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525753"/>
    <w:rPr>
      <w:i/>
      <w:iCs/>
      <w:color w:val="0F4761" w:themeColor="accent1" w:themeShade="BF"/>
    </w:rPr>
  </w:style>
  <w:style w:type="character" w:styleId="Referenciaintensa">
    <w:name w:val="Intense Reference"/>
    <w:basedOn w:val="Fuentedeprrafopredeter"/>
    <w:uiPriority w:val="32"/>
    <w:qFormat/>
    <w:rsid w:val="00525753"/>
    <w:rPr>
      <w:b/>
      <w:bCs/>
      <w:smallCaps/>
      <w:color w:val="0F4761" w:themeColor="accent1" w:themeShade="BF"/>
      <w:spacing w:val="5"/>
    </w:rPr>
  </w:style>
  <w:style w:type="paragraph" w:styleId="Sinespaciado">
    <w:name w:val="No Spacing"/>
    <w:uiPriority w:val="1"/>
    <w:qFormat/>
    <w:rsid w:val="00525753"/>
    <w:pPr>
      <w:spacing w:after="0" w:line="240" w:lineRule="auto"/>
    </w:pPr>
    <w:rPr>
      <w:kern w:val="0"/>
      <w:sz w:val="22"/>
      <w:szCs w:val="22"/>
    </w:rPr>
  </w:style>
  <w:style w:type="character" w:customStyle="1" w:styleId="PrrafodelistaCar">
    <w:name w:val="Párrafo de lista Car"/>
    <w:aliases w:val="Título 2. Car,Bullets Car,Encabezado borrador Car,Titulo de Fígura Car,TITULO A Car,DINFO_Materia Car,Bullet Level 2 Car,Use Case List Paragraph Car,lp1 Car,Lista de nivel 1 Car,Lista 1 Car,Viñeta nivel 1 Car,Ha Car"/>
    <w:link w:val="Prrafodelista"/>
    <w:uiPriority w:val="34"/>
    <w:rsid w:val="00525753"/>
  </w:style>
  <w:style w:type="table" w:customStyle="1" w:styleId="TableGrid1">
    <w:name w:val="Table Grid1"/>
    <w:basedOn w:val="Tablanormal"/>
    <w:next w:val="Tablaconcuadrcula"/>
    <w:uiPriority w:val="39"/>
    <w:rsid w:val="00525753"/>
    <w:pPr>
      <w:spacing w:after="0" w:line="240" w:lineRule="auto"/>
    </w:pPr>
    <w:rPr>
      <w:rFonts w:ascii="Times New Roman" w:eastAsia="Times New Roman" w:hAnsi="Times New Roman" w:cs="Times New Roman"/>
      <w:kern w:val="0"/>
      <w:sz w:val="20"/>
      <w:szCs w:val="20"/>
      <w:lang w:eastAsia="es-D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
    <w:name w:val="Table Grid"/>
    <w:basedOn w:val="Tablanormal"/>
    <w:uiPriority w:val="39"/>
    <w:rsid w:val="0052575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B80AA5"/>
    <w:pPr>
      <w:tabs>
        <w:tab w:val="center" w:pos="4252"/>
        <w:tab w:val="right" w:pos="8504"/>
      </w:tabs>
    </w:pPr>
  </w:style>
  <w:style w:type="character" w:customStyle="1" w:styleId="EncabezadoCar">
    <w:name w:val="Encabezado Car"/>
    <w:basedOn w:val="Fuentedeprrafopredeter"/>
    <w:link w:val="Encabezado"/>
    <w:uiPriority w:val="99"/>
    <w:rsid w:val="00B80AA5"/>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B80AA5"/>
    <w:pPr>
      <w:tabs>
        <w:tab w:val="center" w:pos="4252"/>
        <w:tab w:val="right" w:pos="8504"/>
      </w:tabs>
    </w:pPr>
  </w:style>
  <w:style w:type="character" w:customStyle="1" w:styleId="PiedepginaCar">
    <w:name w:val="Pie de página Car"/>
    <w:basedOn w:val="Fuentedeprrafopredeter"/>
    <w:link w:val="Piedepgina"/>
    <w:uiPriority w:val="99"/>
    <w:rsid w:val="00B80AA5"/>
    <w:rPr>
      <w:rFonts w:ascii="Times New Roman" w:eastAsia="Times New Roman" w:hAnsi="Times New Roman" w:cs="Times New Roman"/>
      <w:kern w:val="0"/>
      <w:lang w:eastAsia="es-ES"/>
      <w14:ligatures w14:val="none"/>
    </w:rPr>
  </w:style>
  <w:style w:type="character" w:customStyle="1" w:styleId="vortaltextbox">
    <w:name w:val="vortaltextbox"/>
    <w:basedOn w:val="Fuentedeprrafopredeter"/>
    <w:rsid w:val="00561A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2F2509-95EA-4E93-8EFE-7023DBAF2B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920</TotalTime>
  <Pages>5</Pages>
  <Words>1934</Words>
  <Characters>10643</Characters>
  <Application>Microsoft Office Word</Application>
  <DocSecurity>0</DocSecurity>
  <Lines>88</Lines>
  <Paragraphs>25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12552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Norkelys Fermin</dc:creator>
  <cp:keywords/>
  <dc:description/>
  <cp:lastModifiedBy>Yoel Almonte</cp:lastModifiedBy>
  <cp:revision>50</cp:revision>
  <cp:lastPrinted>2026-07-15T19:10:00Z</cp:lastPrinted>
  <dcterms:created xsi:type="dcterms:W3CDTF">2026-04-07T14:23:00Z</dcterms:created>
  <dcterms:modified xsi:type="dcterms:W3CDTF">2026-07-15T20:04:00Z</dcterms:modified>
</cp:coreProperties>
</file>