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445E9376" w:rsidR="003B2D5B" w:rsidRPr="00C21D99" w:rsidRDefault="007D26CC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7D26CC">
              <w:rPr>
                <w:rFonts w:ascii="Century Gothic" w:hAnsi="Century Gothic" w:cs="Times New Roman"/>
              </w:rPr>
              <w:t>Construcción Polideportivo Los Pioneros, Sector Villa Agricola, Distrito Nacional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02A8F003" w:rsidR="003B2D5B" w:rsidRPr="00C21D99" w:rsidRDefault="007D26CC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7D26CC">
              <w:rPr>
                <w:rFonts w:ascii="Century Gothic" w:hAnsi="Century Gothic" w:cs="Times New Roman"/>
              </w:rPr>
              <w:t>Sector Villa Agricola, Distrito Nacional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6EBBE" w14:textId="77777777" w:rsidR="00030667" w:rsidRDefault="00030667" w:rsidP="005B69AF">
      <w:pPr>
        <w:spacing w:after="0" w:line="240" w:lineRule="auto"/>
      </w:pPr>
      <w:r>
        <w:separator/>
      </w:r>
    </w:p>
  </w:endnote>
  <w:endnote w:type="continuationSeparator" w:id="0">
    <w:p w14:paraId="2C396A9F" w14:textId="77777777" w:rsidR="00030667" w:rsidRDefault="0003066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6A0BF" w14:textId="77777777" w:rsidR="00030667" w:rsidRDefault="00030667" w:rsidP="005B69AF">
      <w:pPr>
        <w:spacing w:after="0" w:line="240" w:lineRule="auto"/>
      </w:pPr>
      <w:r>
        <w:separator/>
      </w:r>
    </w:p>
  </w:footnote>
  <w:footnote w:type="continuationSeparator" w:id="0">
    <w:p w14:paraId="0C99C0AB" w14:textId="77777777" w:rsidR="00030667" w:rsidRDefault="0003066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0667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C2262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1674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11</cp:revision>
  <cp:lastPrinted>2020-09-08T17:44:00Z</cp:lastPrinted>
  <dcterms:created xsi:type="dcterms:W3CDTF">2025-10-02T18:37:00Z</dcterms:created>
  <dcterms:modified xsi:type="dcterms:W3CDTF">2026-09-17T14:41:00Z</dcterms:modified>
</cp:coreProperties>
</file>