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4D47" w14:textId="6417DA2F" w:rsidR="00465CCF" w:rsidRPr="0070240D" w:rsidRDefault="00465CCF" w:rsidP="00975223">
      <w:pPr>
        <w:rPr>
          <w:bCs/>
          <w:color w:val="C00000"/>
        </w:rPr>
      </w:pPr>
      <w:r w:rsidRPr="0070240D">
        <w:t>CONTRATO DE EJECU</w:t>
      </w:r>
      <w:r w:rsidR="005F42BF" w:rsidRPr="0070240D">
        <w:t>C</w:t>
      </w:r>
      <w:r w:rsidRPr="0070240D">
        <w:t>IÓN DE SERVICIOS [Insertar referencia o número de contrato]</w:t>
      </w:r>
      <w:r w:rsidRPr="0070240D">
        <w:rPr>
          <w:bCs/>
          <w:color w:val="C00000"/>
        </w:rPr>
        <w:t xml:space="preserve"> </w:t>
      </w:r>
      <w:r w:rsidRPr="0070240D">
        <w:t>PARA [</w:t>
      </w:r>
      <w:r w:rsidR="00975223">
        <w:t xml:space="preserve"> </w:t>
      </w:r>
      <w:r w:rsidR="00975223">
        <w:rPr>
          <w:rFonts w:ascii="Book Antiqua" w:eastAsia="Book Antiqua" w:hAnsi="Book Antiqua" w:cs="Book Antiqua"/>
          <w:b/>
          <w:szCs w:val="22"/>
        </w:rPr>
        <w:t xml:space="preserve">CONTRATACIÓN DE SERVICIO DE ALQUILER DE EQUIPOS DE IMPRESIÓN Y MANTENIMIENTO CORRECTIVO Y PREVENTIVO DE EQUIPOS EXISTENTES EN EL MISPAS, DIRIGIDO A </w:t>
      </w:r>
      <w:proofErr w:type="gramStart"/>
      <w:r w:rsidR="00975223">
        <w:rPr>
          <w:rFonts w:ascii="Book Antiqua" w:eastAsia="Book Antiqua" w:hAnsi="Book Antiqua" w:cs="Book Antiqua"/>
          <w:b/>
          <w:szCs w:val="22"/>
        </w:rPr>
        <w:t>MIPYMES</w:t>
      </w:r>
      <w:r w:rsidR="00975223">
        <w:t xml:space="preserve"> </w:t>
      </w:r>
      <w:r w:rsidRPr="0070240D">
        <w:t>]</w:t>
      </w:r>
      <w:proofErr w:type="gramEnd"/>
    </w:p>
    <w:p w14:paraId="403B262B" w14:textId="77777777" w:rsidR="00975223" w:rsidRDefault="00975223" w:rsidP="00465CCF">
      <w:pPr>
        <w:jc w:val="center"/>
        <w:rPr>
          <w:b/>
          <w:iCs/>
          <w:noProof/>
          <w:lang w:val="es-ES_tradnl" w:eastAsia="es-DO"/>
        </w:rPr>
      </w:pPr>
    </w:p>
    <w:p w14:paraId="4190CEBE" w14:textId="77777777" w:rsidR="00975223" w:rsidRDefault="00975223" w:rsidP="00465CCF">
      <w:pPr>
        <w:jc w:val="center"/>
        <w:rPr>
          <w:b/>
          <w:iCs/>
          <w:noProof/>
          <w:lang w:val="es-ES_tradnl" w:eastAsia="es-DO"/>
        </w:rPr>
      </w:pPr>
    </w:p>
    <w:p w14:paraId="2E4369BF" w14:textId="2BBA6C0C" w:rsidR="00465CCF" w:rsidRPr="00291D93" w:rsidRDefault="00465CCF" w:rsidP="00465CCF">
      <w:pPr>
        <w:jc w:val="center"/>
        <w:rPr>
          <w:b/>
          <w:iCs/>
          <w:noProof/>
          <w:color w:val="C00000"/>
          <w:lang w:val="es-ES_tradnl" w:eastAsia="es-DO"/>
        </w:rPr>
      </w:pPr>
      <w:r w:rsidRPr="0070240D">
        <w:rPr>
          <w:b/>
          <w:iCs/>
          <w:noProof/>
          <w:lang w:val="es-ES_tradnl" w:eastAsia="es-DO"/>
        </w:rPr>
        <w:t xml:space="preserve">Referencia: </w:t>
      </w:r>
      <w:r w:rsidRPr="00291D93">
        <w:rPr>
          <w:b/>
          <w:color w:val="800000"/>
        </w:rPr>
        <w:t>[</w:t>
      </w:r>
      <w:r w:rsidR="00291D93" w:rsidRPr="00291D93">
        <w:rPr>
          <w:b/>
          <w:color w:val="800000"/>
        </w:rPr>
        <w:t>MISPAS-CCC-</w:t>
      </w:r>
      <w:r w:rsidR="00975223">
        <w:rPr>
          <w:b/>
          <w:color w:val="800000"/>
        </w:rPr>
        <w:t>CP</w:t>
      </w:r>
      <w:r w:rsidR="00291D93" w:rsidRPr="00291D93">
        <w:rPr>
          <w:b/>
          <w:color w:val="800000"/>
        </w:rPr>
        <w:t>-2026-00</w:t>
      </w:r>
      <w:r w:rsidR="00975223">
        <w:rPr>
          <w:b/>
          <w:color w:val="800000"/>
        </w:rPr>
        <w:t>11</w:t>
      </w:r>
      <w:r w:rsidRPr="00291D93">
        <w:rPr>
          <w:b/>
          <w:color w:val="800000"/>
        </w:rPr>
        <w:t>]</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67B95F86" w14:textId="77777777" w:rsidR="00FA6CE2" w:rsidRDefault="00FA6CE2" w:rsidP="00FA6CE2">
      <w:pPr>
        <w:jc w:val="both"/>
      </w:pPr>
      <w:r>
        <w:t xml:space="preserve">De una parte, </w:t>
      </w:r>
      <w:r>
        <w:rPr>
          <w:b/>
          <w:color w:val="000000" w:themeColor="text1"/>
        </w:rPr>
        <w:t xml:space="preserve">Ministerio de Salud Pública y Asistencia Social </w:t>
      </w:r>
      <w:r>
        <w:t xml:space="preserve">institución del Estado Dominicano creada en virtud de </w:t>
      </w:r>
      <w:r>
        <w:rPr>
          <w:bCs/>
          <w:color w:val="000000" w:themeColor="text1"/>
          <w:shd w:val="clear" w:color="auto" w:fill="FFFFFF"/>
        </w:rPr>
        <w:t>la Ley Orgánica de Administración Pública, Núm.247-12. G O. Núm,10691 del 14 de agosto del año 2012 y la Ley General de Salud Núm.42-01, de fecha 8 de marzo del año 2001, debidamente provista de su Registro Nacional de Contribuyente (RNC) Núm. 401007398</w:t>
      </w:r>
      <w:r>
        <w:rPr>
          <w:b/>
          <w:color w:val="800000"/>
          <w:shd w:val="clear" w:color="auto" w:fill="FFFFFF"/>
        </w:rPr>
        <w:t xml:space="preserve">, </w:t>
      </w:r>
      <w:r>
        <w:t xml:space="preserve">con domicilio y asiento oficial ubicado en </w:t>
      </w:r>
      <w:r>
        <w:rPr>
          <w:color w:val="000000" w:themeColor="text1"/>
        </w:rPr>
        <w:t xml:space="preserve">la Avenida Héctor Homero Hernández Esquina Tiradentes, ensanche La Fe, Santo Domingo de Guzmán, República Dominicana, </w:t>
      </w:r>
      <w:r>
        <w:t xml:space="preserve">debidamente representada </w:t>
      </w:r>
      <w:r>
        <w:rPr>
          <w:b/>
          <w:bCs/>
        </w:rPr>
        <w:t xml:space="preserve">Dr. Víctor </w:t>
      </w:r>
      <w:proofErr w:type="spellStart"/>
      <w:r>
        <w:rPr>
          <w:b/>
          <w:bCs/>
        </w:rPr>
        <w:t>Elias</w:t>
      </w:r>
      <w:proofErr w:type="spellEnd"/>
      <w:r>
        <w:rPr>
          <w:b/>
          <w:bCs/>
        </w:rPr>
        <w:t xml:space="preserve"> Atallah Lajam,</w:t>
      </w:r>
      <w:r>
        <w:t xml:space="preserve"> dominicano, mayor de edad, médico, casado, titular de la cédula de identidad y electoral No. 001-09748574, médico de profesión, designado bajo el Decreto </w:t>
      </w:r>
      <w:proofErr w:type="spellStart"/>
      <w:r>
        <w:t>núm</w:t>
      </w:r>
      <w:proofErr w:type="spellEnd"/>
      <w:r>
        <w:t>, 36-24 que para los fines del presente Contrato, se denominará “</w:t>
      </w:r>
      <w:r>
        <w:rPr>
          <w:b/>
        </w:rPr>
        <w:t xml:space="preserve">LA INSTITUCIÓN CONTRATANTE”, </w:t>
      </w:r>
      <w:r>
        <w:t xml:space="preserve">o por su nombre completo o por sus siglas </w:t>
      </w:r>
      <w:r>
        <w:rPr>
          <w:b/>
          <w:bCs/>
          <w:color w:val="000000" w:themeColor="text1"/>
        </w:rPr>
        <w:t>“MISPAS”,</w:t>
      </w:r>
      <w:r>
        <w:rPr>
          <w:bCs/>
          <w:color w:val="000000" w:themeColor="text1"/>
        </w:rPr>
        <w:t xml:space="preserve"> </w:t>
      </w:r>
      <w:r>
        <w:rPr>
          <w:bCs/>
        </w:rPr>
        <w:t>indistintamente</w:t>
      </w:r>
      <w:r>
        <w:t>.</w:t>
      </w:r>
    </w:p>
    <w:p w14:paraId="5EA9205D" w14:textId="77777777" w:rsidR="00465CCF" w:rsidRPr="0070240D" w:rsidRDefault="00465CCF" w:rsidP="00465CCF">
      <w:pPr>
        <w:jc w:val="both"/>
      </w:pPr>
    </w:p>
    <w:p w14:paraId="194B7085" w14:textId="589FC12D"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color w:val="800000"/>
        </w:rPr>
        <w:t xml:space="preserve">] </w:t>
      </w:r>
      <w:r w:rsidRPr="0070240D">
        <w:rPr>
          <w:bCs/>
        </w:rPr>
        <w:t xml:space="preserve">y Registro de Proveedor del Estado núm. </w:t>
      </w:r>
      <w:r w:rsidRPr="0070240D">
        <w:rPr>
          <w:b/>
          <w:color w:val="800000"/>
        </w:rPr>
        <w:t>[Indicar número]</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w:t>
      </w:r>
      <w:r w:rsidRPr="0070240D">
        <w:lastRenderedPageBreak/>
        <w:t>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8BEE3EC" w:rsidR="00465CCF" w:rsidRPr="0070240D" w:rsidRDefault="00465CCF" w:rsidP="00465CCF">
      <w:pPr>
        <w:autoSpaceDE w:val="0"/>
        <w:autoSpaceDN w:val="0"/>
        <w:adjustRightInd w:val="0"/>
        <w:jc w:val="both"/>
      </w:pPr>
      <w:r w:rsidRPr="0070240D">
        <w:rPr>
          <w:b/>
          <w:bCs/>
        </w:rPr>
        <w:t>POR CUANTO (3):</w:t>
      </w:r>
      <w:r w:rsidRPr="0070240D">
        <w:t xml:space="preserve"> </w:t>
      </w:r>
      <w:r w:rsidR="00DD4971">
        <w:t xml:space="preserve">La </w:t>
      </w:r>
      <w:r w:rsidR="00DD4971">
        <w:rPr>
          <w:b/>
          <w:bCs/>
        </w:rPr>
        <w:t>Ley núm. 47-25 de Contrataciones Públicas</w:t>
      </w:r>
      <w:r w:rsidR="00DD4971">
        <w:t xml:space="preserve">, así como su Reglamento de Aplicación contenido en el </w:t>
      </w:r>
      <w:r w:rsidR="00DD4971">
        <w:rPr>
          <w:b/>
          <w:bCs/>
        </w:rPr>
        <w:t>Decreto Núm. 52-26</w:t>
      </w:r>
      <w:r w:rsidRPr="0070240D">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06C7E5E0" w14:textId="77777777" w:rsidR="00DD4971" w:rsidRPr="009E44B1" w:rsidRDefault="00465CCF" w:rsidP="00DD4971">
      <w:pPr>
        <w:spacing w:before="80" w:after="80"/>
        <w:jc w:val="both"/>
        <w:rPr>
          <w:i/>
          <w:iCs/>
        </w:rPr>
      </w:pPr>
      <w:r w:rsidRPr="0070240D">
        <w:rPr>
          <w:b/>
          <w:bCs/>
        </w:rPr>
        <w:t>POR CUANTO (4):</w:t>
      </w:r>
      <w:r w:rsidRPr="0070240D">
        <w:t xml:space="preserve"> </w:t>
      </w:r>
      <w:r w:rsidR="00DD4971">
        <w:t xml:space="preserve">Que el </w:t>
      </w:r>
      <w:r w:rsidR="00DD4971">
        <w:rPr>
          <w:b/>
          <w:bCs/>
        </w:rPr>
        <w:t>artículo 135 de la Ley núm. 47-25</w:t>
      </w:r>
      <w:r w:rsidR="00DD4971">
        <w:t xml:space="preserve"> de Contrataciones Públicas establece el contenido mínimo de los contratos, indicando que: </w:t>
      </w:r>
      <w:r w:rsidR="00DD4971"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56C6F774" w14:textId="77777777" w:rsidR="00465CCF" w:rsidRPr="0070240D" w:rsidRDefault="00465CCF" w:rsidP="00465CCF">
      <w:pPr>
        <w:jc w:val="both"/>
      </w:pPr>
    </w:p>
    <w:p w14:paraId="2A0FF7BB" w14:textId="2760F3F3" w:rsidR="00465CCF" w:rsidRPr="0070240D" w:rsidRDefault="00465CCF" w:rsidP="00465CCF">
      <w:pPr>
        <w:jc w:val="both"/>
      </w:pPr>
      <w:r w:rsidRPr="0070240D">
        <w:rPr>
          <w:b/>
          <w:bCs/>
        </w:rPr>
        <w:t>POR CUANTO (5):</w:t>
      </w:r>
      <w:r w:rsidRPr="0070240D">
        <w:t xml:space="preserve"> </w:t>
      </w:r>
      <w:r w:rsidR="003E6CC5">
        <w:t xml:space="preserve">Que adicionalmente para la validez de los contratos deben observarse las disposiciones del párrafo del </w:t>
      </w:r>
      <w:r w:rsidR="003E6CC5">
        <w:rPr>
          <w:b/>
          <w:bCs/>
        </w:rPr>
        <w:t>artículo 135 de la Ley núm. 47-25</w:t>
      </w:r>
      <w:r w:rsidR="003E6CC5">
        <w:t xml:space="preserve"> y los modelos de contrato establecidos por la Dirección General de Contrataciones Públicas conforme a dicha norma</w:t>
      </w:r>
      <w:r w:rsidR="001B01C2" w:rsidRPr="0070240D">
        <w:t>.</w:t>
      </w:r>
    </w:p>
    <w:p w14:paraId="419F8B90" w14:textId="77777777" w:rsidR="00465CCF" w:rsidRPr="0070240D" w:rsidRDefault="00465CCF" w:rsidP="00465CCF">
      <w:pPr>
        <w:jc w:val="both"/>
        <w:rPr>
          <w:b/>
          <w:iCs/>
          <w:noProof/>
          <w:lang w:eastAsia="es-DO"/>
        </w:rPr>
      </w:pPr>
    </w:p>
    <w:p w14:paraId="09408930" w14:textId="77777777" w:rsidR="003E6CC5" w:rsidRDefault="003E6CC5" w:rsidP="003E6CC5">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0BDB9F21" w14:textId="77777777" w:rsidR="003E6CC5" w:rsidRDefault="003E6CC5" w:rsidP="003E6CC5">
      <w:pPr>
        <w:spacing w:before="40" w:after="40"/>
      </w:pPr>
    </w:p>
    <w:p w14:paraId="03745A4E" w14:textId="77777777" w:rsidR="003E6CC5" w:rsidRDefault="003E6CC5" w:rsidP="003E6CC5">
      <w:pPr>
        <w:spacing w:before="80" w:after="80"/>
        <w:jc w:val="both"/>
      </w:pPr>
      <w:r>
        <w:rPr>
          <w:b/>
          <w:bCs/>
        </w:rPr>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1B92759" w14:textId="77777777" w:rsidR="003E6CC5" w:rsidRDefault="003E6CC5" w:rsidP="003E6CC5">
      <w:pPr>
        <w:spacing w:before="40" w:after="40"/>
      </w:pPr>
    </w:p>
    <w:p w14:paraId="57273FF9" w14:textId="77777777" w:rsidR="003E6CC5" w:rsidRDefault="003E6CC5" w:rsidP="003E6CC5">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w:t>
      </w:r>
      <w:r>
        <w:lastRenderedPageBreak/>
        <w:t>oferentes participantes, en presencia del Comité de Contrataciones Públicas y del Notario Público actuante.</w:t>
      </w:r>
    </w:p>
    <w:p w14:paraId="17CE079B" w14:textId="77777777" w:rsidR="003E6CC5" w:rsidRDefault="003E6CC5" w:rsidP="003E6CC5">
      <w:pPr>
        <w:spacing w:before="40" w:after="40"/>
      </w:pPr>
    </w:p>
    <w:p w14:paraId="5606781C" w14:textId="77777777" w:rsidR="003E6CC5" w:rsidRDefault="003E6CC5" w:rsidP="003E6CC5">
      <w:pPr>
        <w:spacing w:before="80" w:after="80"/>
        <w:jc w:val="both"/>
      </w:pPr>
      <w:r>
        <w:rPr>
          <w:b/>
          <w:bCs/>
        </w:rPr>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513AA9DB" w14:textId="77777777" w:rsidR="003E6CC5" w:rsidRDefault="003E6CC5" w:rsidP="003E6CC5">
      <w:pPr>
        <w:spacing w:before="40" w:after="40"/>
      </w:pPr>
    </w:p>
    <w:p w14:paraId="52930EAC" w14:textId="77777777" w:rsidR="003E6CC5" w:rsidRDefault="003E6CC5" w:rsidP="003E6CC5">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adquisición del </w:t>
      </w:r>
      <w:r>
        <w:rPr>
          <w:b/>
          <w:bCs/>
        </w:rPr>
        <w:t>[describir el bien].</w:t>
      </w:r>
    </w:p>
    <w:p w14:paraId="6EA6CDB3" w14:textId="77777777" w:rsidR="003E6CC5" w:rsidRDefault="003E6CC5" w:rsidP="003E6CC5">
      <w:pPr>
        <w:spacing w:before="40" w:after="40"/>
      </w:pPr>
    </w:p>
    <w:p w14:paraId="102E377A" w14:textId="77777777" w:rsidR="003E6CC5" w:rsidRDefault="003E6CC5" w:rsidP="003E6CC5">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58130914" w14:textId="77777777" w:rsidR="003E6CC5" w:rsidRDefault="003E6CC5" w:rsidP="003E6CC5">
      <w:pPr>
        <w:spacing w:before="40" w:after="40"/>
      </w:pPr>
    </w:p>
    <w:p w14:paraId="6D502239" w14:textId="77777777" w:rsidR="003E6CC5" w:rsidRDefault="003E6CC5" w:rsidP="003E6CC5">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0"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0"/>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lastRenderedPageBreak/>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3C2C261" w:rsidR="00465CCF" w:rsidRPr="0070240D" w:rsidRDefault="00305F17" w:rsidP="004E576C">
      <w:pPr>
        <w:jc w:val="both"/>
        <w:rPr>
          <w:b/>
          <w:bCs/>
        </w:rPr>
      </w:pPr>
      <w:r w:rsidRPr="0070240D">
        <w:rPr>
          <w:b/>
          <w:bCs/>
        </w:rPr>
        <w:t xml:space="preserve">Artículo 6. </w:t>
      </w:r>
      <w:r w:rsidR="00465CCF" w:rsidRPr="0070240D">
        <w:rPr>
          <w:b/>
          <w:bCs/>
        </w:rPr>
        <w:t xml:space="preserve">Formas y condiciones de pago.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61A7AD59"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w:t>
      </w:r>
      <w:r w:rsidR="00465CCF" w:rsidRPr="0070240D">
        <w:lastRenderedPageBreak/>
        <w:t>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729AF1F9"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w:t>
      </w:r>
      <w:r w:rsidR="003E6CC5">
        <w:t xml:space="preserve">En adición a las obligaciones reconocidas a </w:t>
      </w:r>
      <w:r w:rsidR="003E6CC5">
        <w:rPr>
          <w:b/>
          <w:bCs/>
        </w:rPr>
        <w:t>LA INSTITUCIÓN CONTRATANTE</w:t>
      </w:r>
      <w:r w:rsidR="003E6CC5">
        <w:t xml:space="preserve"> en la </w:t>
      </w:r>
      <w:r w:rsidR="003E6CC5">
        <w:rPr>
          <w:b/>
          <w:bCs/>
        </w:rPr>
        <w:t>Ley núm. 47-25</w:t>
      </w:r>
      <w:r w:rsidR="003E6CC5">
        <w:t xml:space="preserve"> de Contrataciones Públicas, su </w:t>
      </w:r>
      <w:r w:rsidR="003E6CC5">
        <w:rPr>
          <w:b/>
          <w:bCs/>
        </w:rPr>
        <w:t>Reglamento de aplicación núm. 52-26</w:t>
      </w:r>
      <w:r w:rsidR="003E6CC5">
        <w:t xml:space="preserve"> y el pliego de condiciones vinculado a este contrato, serán también obligaciones a su cargo, las siguientes</w:t>
      </w:r>
      <w:r w:rsidR="00465CCF" w:rsidRPr="0070240D">
        <w:t xml:space="preserve">: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3F15E005"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w:t>
      </w:r>
      <w:r w:rsidR="00B83B3C">
        <w:t>a</w:t>
      </w:r>
      <w:r w:rsidRPr="0070240D">
        <w:t xml:space="preserve"> necesario para la realización de los servicios establecidos en este Contrato;</w:t>
      </w:r>
    </w:p>
    <w:p w14:paraId="0DA83796" w14:textId="78B20C51"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lastRenderedPageBreak/>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2C7DB0FD"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B83B3C">
        <w:t xml:space="preserve">Para garantizar el fiel cumplimiento del presente Contrato </w:t>
      </w:r>
      <w:r w:rsidR="00B83B3C">
        <w:rPr>
          <w:b/>
          <w:bCs/>
        </w:rPr>
        <w:t>EL PROVEEDOR</w:t>
      </w:r>
      <w:r w:rsidR="00B83B3C">
        <w:t xml:space="preserve"> hace formal entrega de una garantía </w:t>
      </w:r>
      <w:r w:rsidR="00B83B3C">
        <w:rPr>
          <w:b/>
          <w:bCs/>
        </w:rPr>
        <w:t>[indicar tipo de garantía según haya sido establecida en el pliego de condiciones]</w:t>
      </w:r>
      <w:r w:rsidR="00B83B3C">
        <w:t xml:space="preserve"> a favor de </w:t>
      </w:r>
      <w:r w:rsidR="00B83B3C">
        <w:rPr>
          <w:b/>
          <w:bCs/>
        </w:rPr>
        <w:t>LA INSTITUCIÓN CONTRATANTE</w:t>
      </w:r>
      <w:r w:rsidR="00B83B3C">
        <w:t xml:space="preserve">, de acuerdo a lo establecido en los </w:t>
      </w:r>
      <w:r w:rsidR="00B83B3C">
        <w:rPr>
          <w:b/>
          <w:bCs/>
        </w:rPr>
        <w:t>artículos 205 y 207 del Reglamento de Aplicación de la Ley de Contrataciones Públicas aprobado mediante el Decreto núm. 52-26</w:t>
      </w:r>
      <w:r w:rsidR="00B83B3C">
        <w:t xml:space="preserve">, por un valor equivalente </w:t>
      </w:r>
      <w:r w:rsidR="00B83B3C">
        <w:rPr>
          <w:b/>
          <w:bCs/>
        </w:rPr>
        <w:t>[indicar porcentaje (%) 4% o el 1% si se trata de una MIPYME]</w:t>
      </w:r>
      <w:r w:rsidR="00B83B3C">
        <w:t xml:space="preserve"> del monto total adjudicado</w:t>
      </w:r>
      <w:r w:rsidR="00465CCF" w:rsidRPr="0070240D">
        <w:t>.</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77E412DF" w14:textId="77777777" w:rsidR="006D7798" w:rsidRDefault="00305F17" w:rsidP="006D7798">
      <w:pPr>
        <w:spacing w:before="80" w:after="80"/>
        <w:jc w:val="both"/>
      </w:pPr>
      <w:bookmarkStart w:id="1"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r w:rsidR="006D7798">
        <w:t xml:space="preserve">, conforme al </w:t>
      </w:r>
      <w:r w:rsidR="006D7798">
        <w:rPr>
          <w:b/>
          <w:bCs/>
        </w:rPr>
        <w:t>artículo 219 numeral 2) del Reglamento núm. 52-26.</w:t>
      </w:r>
    </w:p>
    <w:p w14:paraId="25CD4CE8" w14:textId="77777777" w:rsidR="00465CCF" w:rsidRPr="0070240D" w:rsidRDefault="00465CCF" w:rsidP="006D7798">
      <w:pPr>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1"/>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2" w:name="_Hlk157506184"/>
      <w:r w:rsidRPr="0070240D">
        <w:t>y sus enmiendas</w:t>
      </w:r>
      <w:r w:rsidR="007D6425" w:rsidRPr="0070240D">
        <w:t>,</w:t>
      </w:r>
      <w:r w:rsidRPr="0070240D">
        <w:t xml:space="preserve"> si las hubiere</w:t>
      </w:r>
      <w:bookmarkEnd w:id="2"/>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1A680E9E" w:rsidR="00C11D26" w:rsidRPr="0070240D" w:rsidRDefault="00C11D26" w:rsidP="00C11D26">
      <w:pPr>
        <w:jc w:val="both"/>
        <w:rPr>
          <w:b/>
          <w:bCs/>
        </w:rPr>
      </w:pPr>
      <w:r w:rsidRPr="0070240D">
        <w:rPr>
          <w:b/>
          <w:bCs/>
        </w:rPr>
        <w:t>Párrafo:</w:t>
      </w:r>
      <w:r w:rsidRPr="0070240D">
        <w:t xml:space="preserve"> </w:t>
      </w:r>
      <w:r w:rsidR="006D7798">
        <w:t xml:space="preserve">El contrato se considerará perfeccionado una vez suscritos por ambas partes en un plazo no mayor de diez (10) días hábiles contados a partir de la notificación del acto de adjudicación conforme al </w:t>
      </w:r>
      <w:r w:rsidR="006D7798">
        <w:rPr>
          <w:b/>
          <w:bCs/>
        </w:rPr>
        <w:t>artículo 134 de la Ley núm. 47-25</w:t>
      </w:r>
      <w:r w:rsidR="006D7798">
        <w:t xml:space="preserve">, y se publique por el Sistema Electrónico de Contrataciones Públicas (SECP) y en el portal institucional de </w:t>
      </w:r>
      <w:r w:rsidR="006D7798">
        <w:rPr>
          <w:b/>
          <w:bCs/>
        </w:rPr>
        <w:t>[insertar nombre de la institución contratante]</w:t>
      </w:r>
      <w:r w:rsidR="006D7798">
        <w:t>, y además, para el caso de las instituciones sujetas a la Ley núm. 10-07 del Sistema Nacional de Control Interno, se haya registrado en la Contraloría General de la República</w:t>
      </w:r>
      <w:r w:rsidRPr="0070240D">
        <w:t>.</w:t>
      </w:r>
      <w:r w:rsidRPr="0070240D">
        <w:rPr>
          <w:b/>
          <w:bCs/>
        </w:rPr>
        <w:t xml:space="preserve"> </w:t>
      </w:r>
    </w:p>
    <w:p w14:paraId="2E5ACB7C" w14:textId="77777777" w:rsidR="00E1583C" w:rsidRPr="0070240D" w:rsidRDefault="00E1583C" w:rsidP="009E33B7">
      <w:pPr>
        <w:rPr>
          <w:b/>
          <w:bCs/>
        </w:rPr>
      </w:pPr>
    </w:p>
    <w:p w14:paraId="7571A31C" w14:textId="376674F7"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6D7798">
        <w:t xml:space="preserve">La suscripción del presente Contrato en violación al régimen de inhabilidades establecido en el </w:t>
      </w:r>
      <w:r w:rsidR="006D7798">
        <w:rPr>
          <w:b/>
          <w:bCs/>
        </w:rPr>
        <w:t>artículo 38 de la Ley núm. 47-25</w:t>
      </w:r>
      <w:r w:rsidR="006D7798">
        <w:t xml:space="preserve"> de Contrataciones Públicas, o cuando concurra alguna de las causas previstas en el </w:t>
      </w:r>
      <w:r w:rsidR="006D7798">
        <w:rPr>
          <w:b/>
          <w:bCs/>
        </w:rPr>
        <w:t>artículo 138 de dicha ley</w:t>
      </w:r>
      <w:r w:rsidR="006D7798">
        <w:t xml:space="preserve">, constituirá una causa de invalidez del Contrato en cualquier estado que se encuentre, sin perjuicio de otra acción que decida interponer </w:t>
      </w:r>
      <w:r w:rsidR="006D7798">
        <w:rPr>
          <w:b/>
          <w:bCs/>
        </w:rPr>
        <w:t>[insertar nombre de la institución contratante]</w:t>
      </w:r>
      <w:r w:rsidR="006D7798">
        <w:t xml:space="preserve"> o iniciar de oficio la Dirección General de Contrataciones Públicas</w:t>
      </w:r>
      <w:r w:rsidR="00C11D26" w:rsidRPr="0070240D">
        <w:t>.</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4E581D91" w:rsidR="00B703E0" w:rsidRPr="0070240D" w:rsidRDefault="00B703E0" w:rsidP="00B703E0">
      <w:pPr>
        <w:autoSpaceDE w:val="0"/>
        <w:autoSpaceDN w:val="0"/>
        <w:adjustRightInd w:val="0"/>
        <w:jc w:val="both"/>
      </w:pPr>
      <w:r w:rsidRPr="0070240D">
        <w:rPr>
          <w:b/>
          <w:bCs/>
        </w:rPr>
        <w:t xml:space="preserve">Párrafo IV: </w:t>
      </w:r>
      <w:r w:rsidR="002104B1">
        <w:rPr>
          <w:b/>
          <w:bCs/>
        </w:rPr>
        <w:t>EL PROVEEDOR</w:t>
      </w:r>
      <w:r w:rsidR="002104B1">
        <w:t xml:space="preserve"> acepta y reconoce que el incumplimiento de lo expresado precedentemente puede derivar y resultar en la rescisión de este contrato conforme el </w:t>
      </w:r>
      <w:r w:rsidR="002104B1">
        <w:rPr>
          <w:b/>
          <w:bCs/>
        </w:rPr>
        <w:t>artículo 157 de la Ley núm. 47-25</w:t>
      </w:r>
      <w:r w:rsidR="002104B1">
        <w:t xml:space="preserve"> de Contrataciones Públicas, haciendo reserva </w:t>
      </w:r>
      <w:r w:rsidR="002104B1">
        <w:rPr>
          <w:b/>
          <w:bCs/>
        </w:rPr>
        <w:t>LA INSTITUCIÓN CONTRATANTE</w:t>
      </w:r>
      <w:r w:rsidR="002104B1">
        <w:t xml:space="preserve"> de iniciar cualquier acción legal o judicial ante las autoridades competentes en contra de </w:t>
      </w:r>
      <w:r w:rsidR="002104B1">
        <w:rPr>
          <w:b/>
          <w:bCs/>
        </w:rPr>
        <w:t>EL PROVEEDOR</w:t>
      </w:r>
      <w:r w:rsidRPr="0070240D">
        <w:rPr>
          <w:b/>
          <w:bCs/>
        </w:rPr>
        <w:t>.</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3"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3"/>
    <w:p w14:paraId="441B3EFF" w14:textId="77777777" w:rsidR="008F43A8" w:rsidRPr="0070240D" w:rsidRDefault="008F43A8" w:rsidP="008F43A8">
      <w:pPr>
        <w:autoSpaceDE w:val="0"/>
        <w:autoSpaceDN w:val="0"/>
        <w:adjustRightInd w:val="0"/>
        <w:jc w:val="both"/>
      </w:pPr>
    </w:p>
    <w:p w14:paraId="679989E5" w14:textId="106ADFCE"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w:t>
      </w:r>
      <w:r w:rsidR="00482B8B">
        <w:t xml:space="preserve">En adición a las causas previstas en el </w:t>
      </w:r>
      <w:r w:rsidR="00482B8B">
        <w:rPr>
          <w:b/>
          <w:bCs/>
        </w:rPr>
        <w:t>artículo 153 de la Ley núm. 47-25</w:t>
      </w:r>
      <w:r w:rsidR="00482B8B">
        <w:t xml:space="preserve"> de Contrataciones Públicas y el </w:t>
      </w:r>
      <w:r w:rsidR="00482B8B">
        <w:rPr>
          <w:b/>
          <w:bCs/>
        </w:rPr>
        <w:t>artículo 196 del Reglamento núm. 52-26</w:t>
      </w:r>
      <w:r w:rsidR="00482B8B">
        <w:t xml:space="preserve">, </w:t>
      </w:r>
      <w:r w:rsidR="00482B8B">
        <w:rPr>
          <w:b/>
          <w:bCs/>
        </w:rPr>
        <w:t>LA INSTITUCIÓN CONTRATANTE</w:t>
      </w:r>
      <w:r w:rsidR="00482B8B">
        <w:t xml:space="preserve"> podrá ordenar la suspensión temporal del contrato mediante acto administrativo motivado de la máxima autoridad de la institución y notificado a </w:t>
      </w:r>
      <w:r w:rsidR="00482B8B">
        <w:rPr>
          <w:b/>
          <w:bCs/>
        </w:rPr>
        <w:t>EL PROVEEDOR</w:t>
      </w:r>
      <w:r w:rsidR="00482B8B">
        <w:t xml:space="preserve"> por </w:t>
      </w:r>
      <w:r w:rsidR="00482B8B">
        <w:rPr>
          <w:b/>
          <w:bCs/>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4C7C7A75"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482B8B">
        <w:t xml:space="preserve">El presente contrato podrá ser modificado de manera unilateral, como ejercicio de la facultad prevista en la </w:t>
      </w:r>
      <w:r w:rsidR="00482B8B">
        <w:rPr>
          <w:b/>
          <w:bCs/>
        </w:rPr>
        <w:t>Ley núm. 47-25</w:t>
      </w:r>
      <w:r w:rsidR="00482B8B">
        <w:t xml:space="preserve"> de Contrataciones Públicas, o por las causas previamente establecidas en el pliego de condiciones, en ambos casos bajo las condiciones y límites establecidos en el </w:t>
      </w:r>
      <w:r w:rsidR="00482B8B">
        <w:rPr>
          <w:b/>
          <w:bCs/>
        </w:rPr>
        <w:t>artículo 149 de dicha ley</w:t>
      </w:r>
      <w:r w:rsidR="00482B8B">
        <w:t xml:space="preserve">, siempre y cuando se mantenga el objeto de la contratación, se trate de circunstancias que fueron imprevisibles en el momento de iniciarse el procedimiento de selección y esa sea la única forma de satisfacer plenamente el interés general. Para </w:t>
      </w:r>
      <w:r w:rsidR="00482B8B">
        <w:lastRenderedPageBreak/>
        <w:t>contratos de bienes, la modificación unilateral no podrá suponer una variación mayor de un diez por ciento (10%) del precio inicial.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553B6BF3"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w:t>
      </w:r>
      <w:r w:rsidR="00482B8B">
        <w:t xml:space="preserve">Toda modificación del </w:t>
      </w:r>
      <w:proofErr w:type="gramStart"/>
      <w:r w:rsidR="00482B8B">
        <w:t>contrato,</w:t>
      </w:r>
      <w:proofErr w:type="gramEnd"/>
      <w:r w:rsidR="00482B8B">
        <w:t xml:space="preserve"> sea unilateral o prevista en el pliego de condiciones, se formalizará a través de una enmienda o adenda al contrato y deberá ser publicada con todos sus soportes documentales en el Sistema Electrónico de Contrataciones Públicas (SECP), conforme al </w:t>
      </w:r>
      <w:r w:rsidR="00482B8B">
        <w:rPr>
          <w:b/>
          <w:bCs/>
        </w:rPr>
        <w:t>párrafo III del artículo 149 de la Ley núm. 47-25</w:t>
      </w:r>
      <w:r w:rsidR="00482B8B">
        <w:t xml:space="preserve"> y al </w:t>
      </w:r>
      <w:r w:rsidR="00482B8B">
        <w:rPr>
          <w:b/>
          <w:bCs/>
        </w:rPr>
        <w:t>artículo 192 del Reglamento núm. 52-26</w:t>
      </w:r>
      <w:r w:rsidR="00482B8B">
        <w:t>, previo a realizarse cualquier prestación sustentada en la modificación. Cuando corresponda, deberá registrarse en la Contraloría General de la República</w:t>
      </w:r>
      <w:r w:rsidR="00C11D26" w:rsidRPr="0070240D">
        <w:t>.</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54A5BC0A" w:rsidR="00C11D26" w:rsidRPr="0070240D" w:rsidRDefault="00C11D26" w:rsidP="00C11D26">
      <w:pPr>
        <w:jc w:val="both"/>
        <w:rPr>
          <w:bCs/>
        </w:rPr>
      </w:pPr>
      <w:r w:rsidRPr="0070240D">
        <w:rPr>
          <w:b/>
        </w:rPr>
        <w:t>Párrafo I:</w:t>
      </w:r>
      <w:r w:rsidRPr="0070240D">
        <w:rPr>
          <w:bCs/>
        </w:rPr>
        <w:t xml:space="preserve"> </w:t>
      </w:r>
      <w:r w:rsidR="00482B8B">
        <w:t xml:space="preserve">Para el restablecimiento del equilibrio económico y financiero del contrato, quien lo invoque deberá demostrarlo y solicitarlo, conforme a los criterios y el procedimiento previsto en el </w:t>
      </w:r>
      <w:r w:rsidR="00482B8B">
        <w:rPr>
          <w:b/>
          <w:bCs/>
        </w:rPr>
        <w:t>artículo 150 de la Ley núm. 47-25</w:t>
      </w:r>
      <w:r w:rsidR="00482B8B">
        <w:t xml:space="preserve"> y los </w:t>
      </w:r>
      <w:r w:rsidR="00482B8B">
        <w:rPr>
          <w:b/>
          <w:bCs/>
        </w:rPr>
        <w:t>artículos 193 y 194 del Reglamento núm. 52-26.</w:t>
      </w:r>
      <w:r w:rsidR="00482B8B">
        <w:t xml:space="preserve"> El proveedor deberá someter la solicitud de ajuste debidamente motivada dentro de los quince (15) días hábiles siguientes al conocimiento de la alegada ruptura del equilibrio económico</w:t>
      </w:r>
      <w:r w:rsidRPr="0070240D">
        <w:rPr>
          <w:bCs/>
        </w:rPr>
        <w:t>.</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62F2A7CE"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8557CC">
        <w:t xml:space="preserve">Excepcionalmente, </w:t>
      </w:r>
      <w:r w:rsidR="008557CC">
        <w:rPr>
          <w:b/>
          <w:bCs/>
        </w:rPr>
        <w:t>EL PROVEEDOR</w:t>
      </w:r>
      <w:r w:rsidR="008557CC">
        <w:t xml:space="preserve"> podrá ceder la ejecución del contrato hasta el cincuenta por ciento (50%) del valor del contrato, con la previa y expresa autorización de </w:t>
      </w:r>
      <w:r w:rsidR="008557CC">
        <w:rPr>
          <w:b/>
          <w:bCs/>
        </w:rPr>
        <w:t>LA INSTITUCIÓN CONTRATANTE</w:t>
      </w:r>
      <w:r w:rsidR="008557CC">
        <w:t xml:space="preserve"> de acuerdo con el </w:t>
      </w:r>
      <w:r w:rsidR="008557CC">
        <w:rPr>
          <w:b/>
          <w:bCs/>
        </w:rPr>
        <w:t>artículo 151 de la Ley núm. 47-25</w:t>
      </w:r>
      <w:r w:rsidR="008557CC">
        <w:t xml:space="preserve">, quien tendrá un plazo de </w:t>
      </w:r>
      <w:r w:rsidR="008557CC">
        <w:rPr>
          <w:b/>
          <w:bCs/>
        </w:rPr>
        <w:t>[insertar cantidad de días en letras y números]</w:t>
      </w:r>
      <w:r w:rsidR="008557CC">
        <w:t xml:space="preserve"> contados a partir de la solicitud, para aceptarla o rechazarla. Asimismo, podrá subcontratar hasta el cuarenta y cinco por ciento (45%) del monto del contrato conforme al </w:t>
      </w:r>
      <w:r w:rsidR="008557CC">
        <w:rPr>
          <w:b/>
          <w:bCs/>
        </w:rPr>
        <w:t>artículo 152 de la misma ley</w:t>
      </w:r>
      <w:r w:rsidR="00C11D26" w:rsidRPr="0070240D">
        <w:t>.</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lastRenderedPageBreak/>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356112E0" w:rsidR="00465CCF" w:rsidRPr="0070240D" w:rsidRDefault="00C11D26" w:rsidP="00B703E0">
      <w:pPr>
        <w:jc w:val="both"/>
      </w:pPr>
      <w:r w:rsidRPr="0070240D">
        <w:rPr>
          <w:b/>
          <w:bCs/>
        </w:rPr>
        <w:t>Párrafo III:</w:t>
      </w:r>
      <w:r w:rsidRPr="0070240D">
        <w:t xml:space="preserve"> </w:t>
      </w:r>
      <w:r w:rsidR="008557CC">
        <w:t xml:space="preserve">El subcontratista o cesionario no podrá estar en el régimen de inhabilidades previsto en el </w:t>
      </w:r>
      <w:r w:rsidR="008557CC">
        <w:rPr>
          <w:b/>
          <w:bCs/>
        </w:rPr>
        <w:t>artículo 38 de la Ley núm. 47-25</w:t>
      </w:r>
      <w:r w:rsidR="008557CC">
        <w:t xml:space="preserve"> de Contrataciones Públicas, y deberá estar inscrito en el Registro de Proveedor del Estado conforme al </w:t>
      </w:r>
      <w:r w:rsidR="008557CC">
        <w:rPr>
          <w:b/>
          <w:bCs/>
        </w:rPr>
        <w:t>artículo 195 del Reglamento núm. 52-26</w:t>
      </w:r>
      <w:r w:rsidRPr="0070240D">
        <w:t xml:space="preserve">.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671B04B0"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128FB473"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Pr="0070240D">
        <w:rPr>
          <w:rStyle w:val="Refdenotaalpie"/>
        </w:rPr>
        <w:footnoteReference w:id="1"/>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2E0A5175"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551056FC" w14:textId="77777777" w:rsidR="00B703E0" w:rsidRPr="0070240D" w:rsidRDefault="00B703E0" w:rsidP="004E576C">
      <w:pPr>
        <w:jc w:val="both"/>
        <w:rPr>
          <w:b/>
          <w:bCs/>
        </w:rPr>
      </w:pPr>
    </w:p>
    <w:p w14:paraId="543258F4" w14:textId="06F68E26" w:rsidR="00B703E0" w:rsidRDefault="00C11D26" w:rsidP="004E576C">
      <w:pPr>
        <w:jc w:val="both"/>
        <w:rPr>
          <w:b/>
          <w:bCs/>
        </w:rPr>
      </w:pPr>
      <w:r w:rsidRPr="0070240D">
        <w:rPr>
          <w:b/>
          <w:bCs/>
        </w:rPr>
        <w:t>Artículo 3</w:t>
      </w:r>
      <w:r w:rsidR="007D780F">
        <w:rPr>
          <w:b/>
          <w:bCs/>
        </w:rPr>
        <w:t>3</w:t>
      </w:r>
      <w:r w:rsidRPr="0070240D">
        <w:rPr>
          <w:b/>
          <w:bCs/>
        </w:rPr>
        <w:t xml:space="preserve">. Extinción del contrato. </w:t>
      </w:r>
      <w:r w:rsidR="007D780F">
        <w:t xml:space="preserve">El contrato finalizará por una de las siguientes condiciones: </w:t>
      </w:r>
      <w:r w:rsidR="007D780F">
        <w:rPr>
          <w:b/>
          <w:bCs/>
        </w:rPr>
        <w:t>a)</w:t>
      </w:r>
      <w:r w:rsidR="007D780F">
        <w:t xml:space="preserve"> Cumplimiento del objeto; </w:t>
      </w:r>
      <w:r w:rsidR="007D780F">
        <w:rPr>
          <w:b/>
          <w:bCs/>
        </w:rPr>
        <w:t>b)</w:t>
      </w:r>
      <w:r w:rsidR="007D780F">
        <w:t xml:space="preserve"> por mutuo acuerdo entre las partes conforme al </w:t>
      </w:r>
      <w:r w:rsidR="007D780F">
        <w:rPr>
          <w:b/>
          <w:bCs/>
        </w:rPr>
        <w:t>artículo 155 de la Ley núm. 47-25</w:t>
      </w:r>
      <w:r w:rsidR="007D780F">
        <w:t xml:space="preserve">; o </w:t>
      </w:r>
      <w:r w:rsidR="007D780F">
        <w:rPr>
          <w:b/>
          <w:bCs/>
        </w:rPr>
        <w:t>c)</w:t>
      </w:r>
      <w:r w:rsidR="007D780F">
        <w:t xml:space="preserve"> por rescisión conforme a las causas previstas en el </w:t>
      </w:r>
      <w:r w:rsidR="007D780F">
        <w:rPr>
          <w:b/>
          <w:bCs/>
        </w:rPr>
        <w:t>artículo 157 de la Ley núm. 47-25</w:t>
      </w:r>
      <w:r w:rsidR="007D780F">
        <w:t xml:space="preserve"> y el </w:t>
      </w:r>
      <w:r w:rsidR="007D780F">
        <w:rPr>
          <w:b/>
          <w:bCs/>
        </w:rPr>
        <w:t>artículo 197 del Reglamento núm. 52-26</w:t>
      </w:r>
      <w:r w:rsidR="007D780F">
        <w:t xml:space="preserve"> </w:t>
      </w:r>
      <w:r w:rsidR="007D780F">
        <w:rPr>
          <w:b/>
          <w:bCs/>
        </w:rPr>
        <w:t>[puede indicar en este contrato otras causas adicionales de finalización].</w:t>
      </w:r>
    </w:p>
    <w:p w14:paraId="305FDF21" w14:textId="77777777" w:rsidR="007D780F" w:rsidRPr="0070240D" w:rsidRDefault="007D780F" w:rsidP="004E576C">
      <w:pPr>
        <w:jc w:val="both"/>
        <w:rPr>
          <w:b/>
          <w:color w:val="800000"/>
        </w:rPr>
      </w:pPr>
    </w:p>
    <w:p w14:paraId="33AFDD57" w14:textId="7D05DE18" w:rsidR="00B703E0" w:rsidRPr="0070240D" w:rsidRDefault="00B703E0" w:rsidP="00B703E0">
      <w:pPr>
        <w:jc w:val="both"/>
        <w:rPr>
          <w:b/>
          <w:bCs/>
          <w:lang w:val="es-ES_tradnl"/>
        </w:rPr>
      </w:pPr>
      <w:r w:rsidRPr="0070240D">
        <w:rPr>
          <w:b/>
        </w:rPr>
        <w:t>Artículo 3</w:t>
      </w:r>
      <w:r w:rsidR="007D780F">
        <w:rPr>
          <w:b/>
        </w:rPr>
        <w:t>4</w:t>
      </w:r>
      <w:r w:rsidRPr="0070240D">
        <w:rPr>
          <w:b/>
        </w:rPr>
        <w:t xml:space="preserve">.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Default="00C11D26" w:rsidP="004E576C">
      <w:pPr>
        <w:jc w:val="both"/>
        <w:rPr>
          <w:b/>
          <w:color w:val="800000"/>
        </w:rPr>
      </w:pPr>
    </w:p>
    <w:p w14:paraId="365E4754" w14:textId="77777777" w:rsidR="007D780F" w:rsidRDefault="007D780F" w:rsidP="004E576C">
      <w:pPr>
        <w:jc w:val="both"/>
        <w:rPr>
          <w:b/>
          <w:color w:val="800000"/>
        </w:rPr>
      </w:pPr>
    </w:p>
    <w:p w14:paraId="7E155BF8" w14:textId="77777777" w:rsidR="007D780F" w:rsidRPr="0070240D" w:rsidRDefault="007D780F" w:rsidP="004E576C">
      <w:pPr>
        <w:jc w:val="both"/>
        <w:rPr>
          <w:b/>
          <w:color w:val="800000"/>
        </w:rPr>
      </w:pPr>
    </w:p>
    <w:p w14:paraId="1A25F302" w14:textId="09064184" w:rsidR="00C11D26" w:rsidRPr="0070240D" w:rsidRDefault="00C11D26" w:rsidP="00C11D26">
      <w:pPr>
        <w:jc w:val="both"/>
      </w:pPr>
      <w:r w:rsidRPr="0070240D">
        <w:rPr>
          <w:b/>
        </w:rPr>
        <w:t>Artículo 3</w:t>
      </w:r>
      <w:r w:rsidR="007D780F">
        <w:rPr>
          <w:b/>
        </w:rPr>
        <w:t>5</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34CF784" w14:textId="77777777" w:rsidR="00B703E0" w:rsidRPr="0070240D" w:rsidRDefault="00B703E0" w:rsidP="00C11D26">
      <w:pPr>
        <w:jc w:val="both"/>
        <w:rPr>
          <w:b/>
          <w:bCs/>
        </w:rPr>
      </w:pPr>
    </w:p>
    <w:p w14:paraId="39686CE3" w14:textId="795A396B" w:rsidR="00C11D26" w:rsidRPr="0070240D" w:rsidRDefault="00C11D26" w:rsidP="00C11D26">
      <w:pPr>
        <w:jc w:val="both"/>
        <w:rPr>
          <w:b/>
          <w:bCs/>
          <w:color w:val="00B050"/>
          <w:lang w:val="es-ES"/>
        </w:rPr>
      </w:pPr>
      <w:r w:rsidRPr="0070240D">
        <w:rPr>
          <w:b/>
          <w:bCs/>
        </w:rPr>
        <w:t>Artículo 3</w:t>
      </w:r>
      <w:r w:rsidR="007D780F">
        <w:rPr>
          <w:b/>
          <w:bCs/>
        </w:rPr>
        <w:t>6</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4" w:name="_Hlk158633490"/>
      <w:r w:rsidRPr="0070240D">
        <w:rPr>
          <w:b/>
          <w:bCs/>
          <w:color w:val="0000FF"/>
        </w:rPr>
        <w:t>[insertar nombre de institución contratante]</w:t>
      </w:r>
      <w:r w:rsidRPr="0070240D">
        <w:rPr>
          <w:color w:val="0000FF"/>
        </w:rPr>
        <w:t xml:space="preserve"> </w:t>
      </w:r>
      <w:bookmarkEnd w:id="4"/>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699BE2CB" w:rsidR="00465CCF" w:rsidRPr="0070240D" w:rsidRDefault="00305F17" w:rsidP="00C11D26">
      <w:pPr>
        <w:jc w:val="both"/>
        <w:rPr>
          <w:b/>
          <w:bCs/>
          <w:color w:val="00B050"/>
        </w:rPr>
      </w:pPr>
      <w:r w:rsidRPr="0070240D">
        <w:rPr>
          <w:b/>
          <w:bCs/>
        </w:rPr>
        <w:t xml:space="preserve">Artículo </w:t>
      </w:r>
      <w:r w:rsidR="007D780F">
        <w:rPr>
          <w:b/>
          <w:bCs/>
        </w:rPr>
        <w:t>37</w:t>
      </w:r>
      <w:r w:rsidRPr="0070240D">
        <w:rPr>
          <w:b/>
          <w:bCs/>
        </w:rPr>
        <w:t xml:space="preserve">. </w:t>
      </w:r>
      <w:r w:rsidR="00C11D26" w:rsidRPr="0070240D">
        <w:rPr>
          <w:b/>
          <w:bCs/>
        </w:rPr>
        <w:t xml:space="preserve">Responsabilidad de las partes. </w:t>
      </w:r>
      <w:r w:rsidR="007D780F">
        <w:t xml:space="preserve">Cuando se resuelva el contrato por causas imputables a alguna de </w:t>
      </w:r>
      <w:r w:rsidR="007D780F">
        <w:rPr>
          <w:b/>
          <w:bCs/>
        </w:rPr>
        <w:t>LAS PARTES</w:t>
      </w:r>
      <w:r w:rsidR="007D780F">
        <w:t xml:space="preserve">, se deberá resarcir a la parte afectada por los daños y perjuicios ocasionados, a través de la ejecución de la garantía y/o la indemnización correspondiente, conforme establecen los </w:t>
      </w:r>
      <w:r w:rsidR="007D780F">
        <w:rPr>
          <w:b/>
          <w:bCs/>
        </w:rPr>
        <w:t>artículos 158 y 159 de la Ley núm. 47-25</w:t>
      </w:r>
      <w:r w:rsidR="007D780F">
        <w:t xml:space="preserve"> de Contrataciones Públicas</w:t>
      </w:r>
      <w:r w:rsidR="00C11D26" w:rsidRPr="0070240D">
        <w:t>.</w:t>
      </w:r>
    </w:p>
    <w:p w14:paraId="51AA05B3" w14:textId="77777777" w:rsidR="00465CCF" w:rsidRPr="0070240D" w:rsidRDefault="00465CCF" w:rsidP="00465CCF">
      <w:pPr>
        <w:pStyle w:val="Prrafodelista"/>
        <w:ind w:left="567"/>
        <w:jc w:val="both"/>
      </w:pPr>
    </w:p>
    <w:p w14:paraId="130E2C51" w14:textId="64B0ADDA" w:rsidR="00C11D26" w:rsidRPr="0070240D" w:rsidRDefault="00305F17" w:rsidP="00C11D26">
      <w:pPr>
        <w:jc w:val="both"/>
        <w:rPr>
          <w:b/>
          <w:bCs/>
        </w:rPr>
      </w:pPr>
      <w:r w:rsidRPr="0070240D">
        <w:rPr>
          <w:b/>
          <w:bCs/>
        </w:rPr>
        <w:t xml:space="preserve">Artículo </w:t>
      </w:r>
      <w:r w:rsidR="007D780F">
        <w:rPr>
          <w:b/>
          <w:bCs/>
        </w:rPr>
        <w:t>38</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25A0BD6D" w:rsidR="00C11D26" w:rsidRPr="0070240D" w:rsidRDefault="00305F17" w:rsidP="00C11D26">
      <w:pPr>
        <w:jc w:val="both"/>
      </w:pPr>
      <w:r w:rsidRPr="0070240D">
        <w:rPr>
          <w:b/>
          <w:bCs/>
        </w:rPr>
        <w:t xml:space="preserve">Artículo </w:t>
      </w:r>
      <w:r w:rsidR="007D780F">
        <w:rPr>
          <w:b/>
          <w:bCs/>
        </w:rPr>
        <w:t>39</w:t>
      </w:r>
      <w:r w:rsidR="00B703E0" w:rsidRPr="0070240D">
        <w:rPr>
          <w:b/>
          <w:bCs/>
        </w:rPr>
        <w:t>.</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lastRenderedPageBreak/>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035253A8" w:rsidR="00C11D26" w:rsidRPr="0070240D" w:rsidRDefault="00C11D26" w:rsidP="00C11D26">
      <w:pPr>
        <w:jc w:val="both"/>
        <w:rPr>
          <w:u w:val="single"/>
        </w:rPr>
      </w:pPr>
      <w:r w:rsidRPr="0070240D">
        <w:rPr>
          <w:b/>
          <w:bCs/>
        </w:rPr>
        <w:t xml:space="preserve">Artículo </w:t>
      </w:r>
      <w:r w:rsidR="00B703E0" w:rsidRPr="0070240D">
        <w:rPr>
          <w:b/>
          <w:bCs/>
        </w:rPr>
        <w:t>4</w:t>
      </w:r>
      <w:r w:rsidR="007D780F">
        <w:rPr>
          <w:b/>
          <w:bCs/>
        </w:rPr>
        <w:t>0</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6768D3C3" w:rsidR="00C11D26" w:rsidRPr="0070240D" w:rsidRDefault="00C11D26" w:rsidP="00C11D26">
      <w:pPr>
        <w:jc w:val="both"/>
      </w:pPr>
      <w:r w:rsidRPr="0070240D">
        <w:rPr>
          <w:b/>
          <w:bCs/>
        </w:rPr>
        <w:t xml:space="preserve">Artículo </w:t>
      </w:r>
      <w:r w:rsidR="00B703E0" w:rsidRPr="0070240D">
        <w:rPr>
          <w:b/>
          <w:bCs/>
        </w:rPr>
        <w:t>4</w:t>
      </w:r>
      <w:r w:rsidR="007D780F">
        <w:rPr>
          <w:b/>
          <w:bCs/>
        </w:rPr>
        <w:t>1</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lastRenderedPageBreak/>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3B0D13EA" w:rsidR="00B703E0" w:rsidRPr="0070240D" w:rsidRDefault="00B703E0" w:rsidP="00B703E0">
      <w:pPr>
        <w:jc w:val="both"/>
        <w:rPr>
          <w:b/>
          <w:bCs/>
        </w:rPr>
      </w:pPr>
      <w:r w:rsidRPr="0070240D">
        <w:rPr>
          <w:b/>
          <w:bCs/>
        </w:rPr>
        <w:t>Artículo 4</w:t>
      </w:r>
      <w:r w:rsidR="007D780F">
        <w:rPr>
          <w:b/>
          <w:bCs/>
        </w:rPr>
        <w:t>2</w:t>
      </w:r>
      <w:r w:rsidRPr="0070240D">
        <w:rPr>
          <w:b/>
          <w:bCs/>
        </w:rPr>
        <w:t xml:space="preserve">.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47AAF9E1" w:rsidR="00B703E0" w:rsidRPr="0070240D" w:rsidRDefault="00B703E0" w:rsidP="00B703E0">
      <w:pPr>
        <w:jc w:val="both"/>
        <w:rPr>
          <w:b/>
          <w:bCs/>
          <w:color w:val="00B050"/>
        </w:rPr>
      </w:pPr>
      <w:r w:rsidRPr="0070240D">
        <w:rPr>
          <w:b/>
          <w:bCs/>
        </w:rPr>
        <w:t>Artículo 4</w:t>
      </w:r>
      <w:r w:rsidR="007D780F">
        <w:rPr>
          <w:b/>
          <w:bCs/>
        </w:rPr>
        <w:t>3</w:t>
      </w:r>
      <w:r w:rsidRPr="0070240D">
        <w:rPr>
          <w:b/>
          <w:bCs/>
        </w:rPr>
        <w:t xml:space="preserve">.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283389A2" w:rsidR="00465CCF" w:rsidRPr="0070240D" w:rsidRDefault="00B703E0" w:rsidP="0053010C">
      <w:pPr>
        <w:jc w:val="both"/>
      </w:pPr>
      <w:r w:rsidRPr="0070240D">
        <w:rPr>
          <w:b/>
          <w:bCs/>
        </w:rPr>
        <w:t>Artículo 4</w:t>
      </w:r>
      <w:r w:rsidR="007D780F">
        <w:rPr>
          <w:b/>
          <w:bCs/>
        </w:rPr>
        <w:t>4</w:t>
      </w:r>
      <w:r w:rsidRPr="0070240D">
        <w:rPr>
          <w:b/>
          <w:bCs/>
        </w:rPr>
        <w:t xml:space="preserve">.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11AE4FA2" w14:textId="77777777" w:rsidR="00465CCF" w:rsidRPr="0070240D" w:rsidRDefault="00465CCF" w:rsidP="00465CCF">
      <w:pPr>
        <w:jc w:val="both"/>
        <w:rPr>
          <w:b/>
          <w:bCs/>
          <w:color w:val="C00000"/>
        </w:rPr>
      </w:pPr>
    </w:p>
    <w:p w14:paraId="646D07F9" w14:textId="5004375B" w:rsidR="009134A6" w:rsidRPr="007D780F" w:rsidRDefault="00465CCF" w:rsidP="007D780F">
      <w:pPr>
        <w:jc w:val="both"/>
        <w:rPr>
          <w:b/>
          <w:color w:val="800000"/>
        </w:rPr>
      </w:pPr>
      <w:r w:rsidRPr="0070240D">
        <w:rPr>
          <w:b/>
          <w:color w:val="800000"/>
        </w:rPr>
        <w:t>[Incluir legalización notarial]</w:t>
      </w:r>
    </w:p>
    <w:sectPr w:rsidR="009134A6" w:rsidRPr="007D780F" w:rsidSect="008A0190">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F5A5C" w14:textId="77777777" w:rsidR="00942E0B" w:rsidRDefault="00942E0B" w:rsidP="00465CCF">
      <w:r>
        <w:separator/>
      </w:r>
    </w:p>
  </w:endnote>
  <w:endnote w:type="continuationSeparator" w:id="0">
    <w:p w14:paraId="78E03D95" w14:textId="77777777" w:rsidR="00942E0B" w:rsidRDefault="00942E0B"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old">
    <w:altName w:val="Arial"/>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17A39" w14:textId="77777777" w:rsidR="00942E0B" w:rsidRDefault="00942E0B" w:rsidP="00465CCF">
      <w:r>
        <w:separator/>
      </w:r>
    </w:p>
  </w:footnote>
  <w:footnote w:type="continuationSeparator" w:id="0">
    <w:p w14:paraId="50475D6E" w14:textId="77777777" w:rsidR="00942E0B" w:rsidRDefault="00942E0B" w:rsidP="00465CCF">
      <w:r>
        <w:continuationSeparator/>
      </w:r>
    </w:p>
  </w:footnote>
  <w:footnote w:id="1">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752773963">
    <w:abstractNumId w:val="6"/>
  </w:num>
  <w:num w:numId="2" w16cid:durableId="1843399145">
    <w:abstractNumId w:val="11"/>
  </w:num>
  <w:num w:numId="3" w16cid:durableId="899562574">
    <w:abstractNumId w:val="1"/>
  </w:num>
  <w:num w:numId="4" w16cid:durableId="1248732674">
    <w:abstractNumId w:val="9"/>
  </w:num>
  <w:num w:numId="5" w16cid:durableId="530344092">
    <w:abstractNumId w:val="7"/>
  </w:num>
  <w:num w:numId="6" w16cid:durableId="761029605">
    <w:abstractNumId w:val="0"/>
  </w:num>
  <w:num w:numId="7" w16cid:durableId="729156478">
    <w:abstractNumId w:val="3"/>
  </w:num>
  <w:num w:numId="8" w16cid:durableId="2088190148">
    <w:abstractNumId w:val="8"/>
  </w:num>
  <w:num w:numId="9" w16cid:durableId="2039310822">
    <w:abstractNumId w:val="4"/>
  </w:num>
  <w:num w:numId="10" w16cid:durableId="77795928">
    <w:abstractNumId w:val="2"/>
  </w:num>
  <w:num w:numId="11" w16cid:durableId="1782603704">
    <w:abstractNumId w:val="13"/>
  </w:num>
  <w:num w:numId="12" w16cid:durableId="848560718">
    <w:abstractNumId w:val="10"/>
  </w:num>
  <w:num w:numId="13" w16cid:durableId="891884256">
    <w:abstractNumId w:val="12"/>
  </w:num>
  <w:num w:numId="14" w16cid:durableId="730735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A6B2B"/>
    <w:rsid w:val="000D168C"/>
    <w:rsid w:val="000D47AB"/>
    <w:rsid w:val="000F5A46"/>
    <w:rsid w:val="00102C64"/>
    <w:rsid w:val="00115198"/>
    <w:rsid w:val="00133967"/>
    <w:rsid w:val="00133991"/>
    <w:rsid w:val="00147D23"/>
    <w:rsid w:val="0015298D"/>
    <w:rsid w:val="0016462B"/>
    <w:rsid w:val="00180437"/>
    <w:rsid w:val="001A41B4"/>
    <w:rsid w:val="001B01C2"/>
    <w:rsid w:val="001D165E"/>
    <w:rsid w:val="001E6D35"/>
    <w:rsid w:val="001E7C14"/>
    <w:rsid w:val="002104B1"/>
    <w:rsid w:val="00211C82"/>
    <w:rsid w:val="00215FED"/>
    <w:rsid w:val="0023554E"/>
    <w:rsid w:val="00236CD8"/>
    <w:rsid w:val="00237DF0"/>
    <w:rsid w:val="00241FEE"/>
    <w:rsid w:val="00251A64"/>
    <w:rsid w:val="00261E40"/>
    <w:rsid w:val="00291D93"/>
    <w:rsid w:val="002B6777"/>
    <w:rsid w:val="002C141E"/>
    <w:rsid w:val="002C4C7B"/>
    <w:rsid w:val="002C6A25"/>
    <w:rsid w:val="002E1CFB"/>
    <w:rsid w:val="002E484D"/>
    <w:rsid w:val="002E536B"/>
    <w:rsid w:val="002E54F4"/>
    <w:rsid w:val="002E6939"/>
    <w:rsid w:val="002E7FBA"/>
    <w:rsid w:val="0030118D"/>
    <w:rsid w:val="00305F17"/>
    <w:rsid w:val="003359F7"/>
    <w:rsid w:val="00344F19"/>
    <w:rsid w:val="0035320D"/>
    <w:rsid w:val="003550FD"/>
    <w:rsid w:val="003561C9"/>
    <w:rsid w:val="00356C35"/>
    <w:rsid w:val="003736FE"/>
    <w:rsid w:val="00375863"/>
    <w:rsid w:val="00375D06"/>
    <w:rsid w:val="003864EB"/>
    <w:rsid w:val="0039549C"/>
    <w:rsid w:val="003E6CC5"/>
    <w:rsid w:val="003F2199"/>
    <w:rsid w:val="004160F3"/>
    <w:rsid w:val="004335CE"/>
    <w:rsid w:val="00436503"/>
    <w:rsid w:val="00440ED4"/>
    <w:rsid w:val="00462B94"/>
    <w:rsid w:val="00465CCF"/>
    <w:rsid w:val="00471298"/>
    <w:rsid w:val="004722D9"/>
    <w:rsid w:val="00473BD1"/>
    <w:rsid w:val="00482B8B"/>
    <w:rsid w:val="0048469D"/>
    <w:rsid w:val="004E576C"/>
    <w:rsid w:val="0052760A"/>
    <w:rsid w:val="0053010C"/>
    <w:rsid w:val="0053484A"/>
    <w:rsid w:val="0054296C"/>
    <w:rsid w:val="005768A8"/>
    <w:rsid w:val="005B5EE6"/>
    <w:rsid w:val="005E0CE8"/>
    <w:rsid w:val="005F42BF"/>
    <w:rsid w:val="006146ED"/>
    <w:rsid w:val="006356E1"/>
    <w:rsid w:val="006803DB"/>
    <w:rsid w:val="00692F19"/>
    <w:rsid w:val="006B4ABE"/>
    <w:rsid w:val="006D7798"/>
    <w:rsid w:val="0070240D"/>
    <w:rsid w:val="0073644B"/>
    <w:rsid w:val="00743F3F"/>
    <w:rsid w:val="00754753"/>
    <w:rsid w:val="007754E2"/>
    <w:rsid w:val="00782C5B"/>
    <w:rsid w:val="007832CD"/>
    <w:rsid w:val="00784B5D"/>
    <w:rsid w:val="007C4990"/>
    <w:rsid w:val="007D6425"/>
    <w:rsid w:val="007D780F"/>
    <w:rsid w:val="007F0767"/>
    <w:rsid w:val="007F66E0"/>
    <w:rsid w:val="00810041"/>
    <w:rsid w:val="00813C41"/>
    <w:rsid w:val="00815300"/>
    <w:rsid w:val="00846522"/>
    <w:rsid w:val="008557CC"/>
    <w:rsid w:val="0088032D"/>
    <w:rsid w:val="00880B3E"/>
    <w:rsid w:val="008A0190"/>
    <w:rsid w:val="008C216D"/>
    <w:rsid w:val="008D562A"/>
    <w:rsid w:val="008E039E"/>
    <w:rsid w:val="008F43A8"/>
    <w:rsid w:val="00912CB5"/>
    <w:rsid w:val="009134A6"/>
    <w:rsid w:val="00942E0B"/>
    <w:rsid w:val="00973A49"/>
    <w:rsid w:val="00975223"/>
    <w:rsid w:val="009807F1"/>
    <w:rsid w:val="009A746D"/>
    <w:rsid w:val="009B20F9"/>
    <w:rsid w:val="009C4F0D"/>
    <w:rsid w:val="009D40DC"/>
    <w:rsid w:val="009E066E"/>
    <w:rsid w:val="009E33B7"/>
    <w:rsid w:val="009F51CB"/>
    <w:rsid w:val="00A13E35"/>
    <w:rsid w:val="00A14159"/>
    <w:rsid w:val="00A24BE9"/>
    <w:rsid w:val="00A31132"/>
    <w:rsid w:val="00A32E0C"/>
    <w:rsid w:val="00A462D8"/>
    <w:rsid w:val="00A63E06"/>
    <w:rsid w:val="00A95413"/>
    <w:rsid w:val="00AD3F97"/>
    <w:rsid w:val="00AE6C8E"/>
    <w:rsid w:val="00AF4686"/>
    <w:rsid w:val="00B110C8"/>
    <w:rsid w:val="00B161F6"/>
    <w:rsid w:val="00B164CB"/>
    <w:rsid w:val="00B16700"/>
    <w:rsid w:val="00B67845"/>
    <w:rsid w:val="00B703E0"/>
    <w:rsid w:val="00B81F00"/>
    <w:rsid w:val="00B83B3C"/>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1ECB"/>
    <w:rsid w:val="00CF3D03"/>
    <w:rsid w:val="00CF6D55"/>
    <w:rsid w:val="00CF7689"/>
    <w:rsid w:val="00D040F8"/>
    <w:rsid w:val="00D15816"/>
    <w:rsid w:val="00D279D1"/>
    <w:rsid w:val="00D374BA"/>
    <w:rsid w:val="00D50F7D"/>
    <w:rsid w:val="00D9064F"/>
    <w:rsid w:val="00D93DD1"/>
    <w:rsid w:val="00DB089D"/>
    <w:rsid w:val="00DD4971"/>
    <w:rsid w:val="00DD6B52"/>
    <w:rsid w:val="00E03C8F"/>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96364"/>
    <w:rsid w:val="00FA6CE2"/>
    <w:rsid w:val="00FB1D44"/>
    <w:rsid w:val="00FB7F78"/>
    <w:rsid w:val="00FC12AF"/>
    <w:rsid w:val="00FE68F2"/>
    <w:rsid w:val="00FE78A8"/>
    <w:rsid w:val="00FF62CD"/>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43617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9D7F3-0757-4885-9DD8-BA6F73853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16</Pages>
  <Words>7129</Words>
  <Characters>39212</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Arisleyda Ortiz Zorrilla</cp:lastModifiedBy>
  <cp:revision>12</cp:revision>
  <cp:lastPrinted>2024-03-01T14:37:00Z</cp:lastPrinted>
  <dcterms:created xsi:type="dcterms:W3CDTF">2024-08-02T18:35:00Z</dcterms:created>
  <dcterms:modified xsi:type="dcterms:W3CDTF">2026-10-06T14:31:00Z</dcterms:modified>
</cp:coreProperties>
</file>