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EEDA9" w14:textId="77777777" w:rsidR="005B472A" w:rsidRDefault="00000000">
      <w:pPr>
        <w:spacing w:after="80" w:line="276" w:lineRule="auto"/>
        <w:jc w:val="center"/>
      </w:pPr>
      <w:r>
        <w:rPr>
          <w:b/>
          <w:bCs/>
          <w:sz w:val="26"/>
          <w:szCs w:val="26"/>
        </w:rPr>
        <w:t>CONTRATO DE ADQUISICIÓN DE BIENES NÚM.</w:t>
      </w:r>
      <w:r>
        <w:rPr>
          <w:sz w:val="26"/>
          <w:szCs w:val="26"/>
        </w:rPr>
        <w:t xml:space="preserve"> </w:t>
      </w:r>
      <w:r>
        <w:rPr>
          <w:sz w:val="26"/>
          <w:szCs w:val="26"/>
          <w:highlight w:val="yellow"/>
        </w:rPr>
        <w:t>DIGECAC-CB-___-2026</w:t>
      </w:r>
    </w:p>
    <w:p w14:paraId="43103BAB" w14:textId="77777777" w:rsidR="005B472A" w:rsidRDefault="00000000">
      <w:pPr>
        <w:spacing w:after="80" w:line="276" w:lineRule="auto"/>
        <w:jc w:val="center"/>
      </w:pPr>
      <w:r>
        <w:rPr>
          <w:b/>
          <w:bCs/>
          <w:sz w:val="24"/>
          <w:szCs w:val="24"/>
        </w:rPr>
        <w:t>PARA LA “ADQUISICIÓN DE PALMAS, GRAMA Y TIERRA PARA EL PROYECTO DE LA PRIMERA ETAPA DE PAISAJISMO QUE SE REALIZA EN LA CIRCUNVALACIÓN DE LA AUTOPISTA 6 DE NOVIEMBRE, AUTOVÍA DEL ESTE Y CIRCUNVALACIONES DEL PAÍS, A TRAVÉS DEL CONVENIO ENTRE RD VIAL Y ESTA INSTITUCIÓN”</w:t>
      </w:r>
    </w:p>
    <w:p w14:paraId="60CDEFB4" w14:textId="77777777" w:rsidR="005B472A" w:rsidRDefault="00000000">
      <w:pPr>
        <w:spacing w:after="300" w:line="276" w:lineRule="auto"/>
        <w:jc w:val="center"/>
      </w:pPr>
      <w:r>
        <w:rPr>
          <w:b/>
          <w:bCs/>
          <w:sz w:val="24"/>
          <w:szCs w:val="24"/>
        </w:rPr>
        <w:t>REFERENCIA: SUBASTA INVERSA ELECTRÓNICA NÚM. DGEACCC-CCC-SI-2026-0001</w:t>
      </w:r>
    </w:p>
    <w:p w14:paraId="5771AB66" w14:textId="77777777" w:rsidR="005B472A" w:rsidRDefault="00000000">
      <w:pPr>
        <w:spacing w:after="160" w:line="276" w:lineRule="auto"/>
        <w:jc w:val="both"/>
      </w:pPr>
      <w:r>
        <w:rPr>
          <w:b/>
          <w:bCs/>
          <w:sz w:val="24"/>
          <w:szCs w:val="24"/>
        </w:rPr>
        <w:t>ENTRE:</w:t>
      </w:r>
      <w:r>
        <w:rPr>
          <w:sz w:val="24"/>
          <w:szCs w:val="24"/>
        </w:rPr>
        <w:t xml:space="preserve"> De una parte, la </w:t>
      </w:r>
      <w:r>
        <w:rPr>
          <w:b/>
          <w:bCs/>
          <w:sz w:val="24"/>
          <w:szCs w:val="24"/>
        </w:rPr>
        <w:t>DIRECCIÓN GENERAL DE EMBELLECIMIENTO DE CARRETERAS Y AVENIDAS DE CIRCUNVALACIÓN DEL PAÍS (DIGECAC)</w:t>
      </w:r>
      <w:r>
        <w:rPr>
          <w:sz w:val="24"/>
          <w:szCs w:val="24"/>
        </w:rPr>
        <w:t xml:space="preserve">, institución del Estado dominicano creada en virtud del </w:t>
      </w:r>
      <w:r>
        <w:rPr>
          <w:sz w:val="24"/>
          <w:szCs w:val="24"/>
          <w:highlight w:val="yellow"/>
        </w:rPr>
        <w:t xml:space="preserve">Decreto núm. ___-__, de fecha __ de ______ </w:t>
      </w:r>
      <w:proofErr w:type="spellStart"/>
      <w:r>
        <w:rPr>
          <w:sz w:val="24"/>
          <w:szCs w:val="24"/>
          <w:highlight w:val="yellow"/>
        </w:rPr>
        <w:t>de</w:t>
      </w:r>
      <w:proofErr w:type="spellEnd"/>
      <w:r>
        <w:rPr>
          <w:sz w:val="24"/>
          <w:szCs w:val="24"/>
          <w:highlight w:val="yellow"/>
        </w:rPr>
        <w:t xml:space="preserve"> ____</w:t>
      </w:r>
      <w:r>
        <w:rPr>
          <w:sz w:val="24"/>
          <w:szCs w:val="24"/>
        </w:rPr>
        <w:t xml:space="preserve">, con Registro Nacional de Contribuyentes (RNC) núm. </w:t>
      </w:r>
      <w:r>
        <w:rPr>
          <w:sz w:val="24"/>
          <w:szCs w:val="24"/>
          <w:highlight w:val="yellow"/>
        </w:rPr>
        <w:t>___-_____-_</w:t>
      </w:r>
      <w:r>
        <w:rPr>
          <w:sz w:val="24"/>
          <w:szCs w:val="24"/>
        </w:rPr>
        <w:t xml:space="preserve">, con domicilio y asiento oficial en la Carretera Mella, km 9½, sector </w:t>
      </w:r>
      <w:proofErr w:type="spellStart"/>
      <w:r>
        <w:rPr>
          <w:sz w:val="24"/>
          <w:szCs w:val="24"/>
        </w:rPr>
        <w:t>Hainamosa</w:t>
      </w:r>
      <w:proofErr w:type="spellEnd"/>
      <w:r>
        <w:rPr>
          <w:sz w:val="24"/>
          <w:szCs w:val="24"/>
        </w:rPr>
        <w:t xml:space="preserve">, municipio Santo Domingo Este, provincia Santo Domingo, República Dominicana, debidamente representada por su Director General, </w:t>
      </w:r>
      <w:r>
        <w:rPr>
          <w:b/>
          <w:bCs/>
          <w:sz w:val="24"/>
          <w:szCs w:val="24"/>
        </w:rPr>
        <w:t>Dr. Rodolfo Antonio Valera Grullón</w:t>
      </w:r>
      <w:r>
        <w:rPr>
          <w:sz w:val="24"/>
          <w:szCs w:val="24"/>
        </w:rPr>
        <w:t xml:space="preserve">, dominicano, mayor de edad, </w:t>
      </w:r>
      <w:r>
        <w:rPr>
          <w:sz w:val="24"/>
          <w:szCs w:val="24"/>
          <w:highlight w:val="yellow"/>
        </w:rPr>
        <w:t>estado civil</w:t>
      </w:r>
      <w:r>
        <w:rPr>
          <w:sz w:val="24"/>
          <w:szCs w:val="24"/>
        </w:rPr>
        <w:t xml:space="preserve">, portador de la Cédula de Identidad y Electoral núm. </w:t>
      </w:r>
      <w:r>
        <w:rPr>
          <w:sz w:val="24"/>
          <w:szCs w:val="24"/>
          <w:highlight w:val="yellow"/>
        </w:rPr>
        <w:t>___-_______-_</w:t>
      </w:r>
      <w:r>
        <w:rPr>
          <w:sz w:val="24"/>
          <w:szCs w:val="24"/>
        </w:rPr>
        <w:t xml:space="preserve">, domiciliado y residente en </w:t>
      </w:r>
      <w:r>
        <w:rPr>
          <w:sz w:val="24"/>
          <w:szCs w:val="24"/>
          <w:highlight w:val="yellow"/>
        </w:rPr>
        <w:t>ciudad</w:t>
      </w:r>
      <w:r>
        <w:rPr>
          <w:sz w:val="24"/>
          <w:szCs w:val="24"/>
        </w:rPr>
        <w:t xml:space="preserve">, designado mediante el </w:t>
      </w:r>
      <w:r>
        <w:rPr>
          <w:sz w:val="24"/>
          <w:szCs w:val="24"/>
          <w:highlight w:val="yellow"/>
        </w:rPr>
        <w:t xml:space="preserve">Decreto núm. ___-__, de fecha __ de ______ </w:t>
      </w:r>
      <w:proofErr w:type="spellStart"/>
      <w:r>
        <w:rPr>
          <w:sz w:val="24"/>
          <w:szCs w:val="24"/>
          <w:highlight w:val="yellow"/>
        </w:rPr>
        <w:t>de</w:t>
      </w:r>
      <w:proofErr w:type="spellEnd"/>
      <w:r>
        <w:rPr>
          <w:sz w:val="24"/>
          <w:szCs w:val="24"/>
          <w:highlight w:val="yellow"/>
        </w:rPr>
        <w:t xml:space="preserve"> ____</w:t>
      </w:r>
      <w:r>
        <w:rPr>
          <w:sz w:val="24"/>
          <w:szCs w:val="24"/>
        </w:rPr>
        <w:t xml:space="preserve">, quien para los fines del presente Contrato se denominará </w:t>
      </w:r>
      <w:r>
        <w:rPr>
          <w:b/>
          <w:bCs/>
          <w:sz w:val="24"/>
          <w:szCs w:val="24"/>
        </w:rPr>
        <w:t>“LA INSTITUCIÓN CONTRATANTE”</w:t>
      </w:r>
      <w:r>
        <w:rPr>
          <w:sz w:val="24"/>
          <w:szCs w:val="24"/>
        </w:rPr>
        <w:t xml:space="preserve">, o por su nombre completo o por sus siglas </w:t>
      </w:r>
      <w:r>
        <w:rPr>
          <w:b/>
          <w:bCs/>
          <w:sz w:val="24"/>
          <w:szCs w:val="24"/>
        </w:rPr>
        <w:t>“DIGECAC”</w:t>
      </w:r>
      <w:r>
        <w:rPr>
          <w:sz w:val="24"/>
          <w:szCs w:val="24"/>
        </w:rPr>
        <w:t>, indistintamente.</w:t>
      </w:r>
    </w:p>
    <w:p w14:paraId="3EC94E2F" w14:textId="77777777" w:rsidR="005B472A" w:rsidRDefault="00000000">
      <w:pPr>
        <w:spacing w:after="160" w:line="276" w:lineRule="auto"/>
        <w:jc w:val="both"/>
      </w:pPr>
      <w:r>
        <w:rPr>
          <w:b/>
          <w:bCs/>
          <w:sz w:val="24"/>
          <w:szCs w:val="24"/>
        </w:rPr>
        <w:t>Y de la otra parte,</w:t>
      </w:r>
      <w:r>
        <w:rPr>
          <w:sz w:val="24"/>
          <w:szCs w:val="24"/>
        </w:rPr>
        <w:t xml:space="preserve"> </w:t>
      </w:r>
      <w:r>
        <w:rPr>
          <w:sz w:val="24"/>
          <w:szCs w:val="24"/>
          <w:highlight w:val="yellow"/>
        </w:rPr>
        <w:t>NOMBRE O RAZÓN SOCIAL DEL PROVEEDOR ADJUDICATARIO</w:t>
      </w:r>
      <w:r>
        <w:rPr>
          <w:sz w:val="24"/>
          <w:szCs w:val="24"/>
        </w:rPr>
        <w:t xml:space="preserve">, sociedad comercial organizada y existente de conformidad con las leyes de la República Dominicana, con Registro Nacional de Contribuyentes (RNC) núm. </w:t>
      </w:r>
      <w:r>
        <w:rPr>
          <w:sz w:val="24"/>
          <w:szCs w:val="24"/>
          <w:highlight w:val="yellow"/>
        </w:rPr>
        <w:t>___-_____-_</w:t>
      </w:r>
      <w:r>
        <w:rPr>
          <w:sz w:val="24"/>
          <w:szCs w:val="24"/>
        </w:rPr>
        <w:t xml:space="preserve">, Registro Mercantil núm. </w:t>
      </w:r>
      <w:r>
        <w:rPr>
          <w:sz w:val="24"/>
          <w:szCs w:val="24"/>
          <w:highlight w:val="yellow"/>
        </w:rPr>
        <w:t>________</w:t>
      </w:r>
      <w:r>
        <w:rPr>
          <w:sz w:val="24"/>
          <w:szCs w:val="24"/>
        </w:rPr>
        <w:t xml:space="preserve"> y Registro de Proveedor del Estado (RPE) núm. </w:t>
      </w:r>
      <w:r>
        <w:rPr>
          <w:sz w:val="24"/>
          <w:szCs w:val="24"/>
          <w:highlight w:val="yellow"/>
        </w:rPr>
        <w:t>______</w:t>
      </w:r>
      <w:r>
        <w:rPr>
          <w:sz w:val="24"/>
          <w:szCs w:val="24"/>
        </w:rPr>
        <w:t xml:space="preserve">, en estado activo, </w:t>
      </w:r>
      <w:r>
        <w:rPr>
          <w:sz w:val="24"/>
          <w:szCs w:val="24"/>
          <w:highlight w:val="yellow"/>
        </w:rPr>
        <w:t>certificada como MIPYME por el Ministerio de Industria, Comercio y MIPYMES mediante certificación núm. ______ vigente hasta ______ / no certificada como MIPYME</w:t>
      </w:r>
      <w:r>
        <w:rPr>
          <w:sz w:val="24"/>
          <w:szCs w:val="24"/>
        </w:rPr>
        <w:t xml:space="preserve">, con su domicilio social y asiento principal en </w:t>
      </w:r>
      <w:r>
        <w:rPr>
          <w:sz w:val="24"/>
          <w:szCs w:val="24"/>
          <w:highlight w:val="yellow"/>
        </w:rPr>
        <w:t>dirección completa</w:t>
      </w:r>
      <w:r>
        <w:rPr>
          <w:sz w:val="24"/>
          <w:szCs w:val="24"/>
        </w:rPr>
        <w:t xml:space="preserve">, debidamente representada para los fines del presente Contrato por su </w:t>
      </w:r>
      <w:r>
        <w:rPr>
          <w:sz w:val="24"/>
          <w:szCs w:val="24"/>
          <w:highlight w:val="yellow"/>
        </w:rPr>
        <w:t>cargo del representante</w:t>
      </w:r>
      <w:r>
        <w:rPr>
          <w:sz w:val="24"/>
          <w:szCs w:val="24"/>
        </w:rPr>
        <w:t xml:space="preserve">, </w:t>
      </w:r>
      <w:r>
        <w:rPr>
          <w:sz w:val="24"/>
          <w:szCs w:val="24"/>
          <w:highlight w:val="yellow"/>
        </w:rPr>
        <w:t>nombre completo</w:t>
      </w:r>
      <w:r>
        <w:rPr>
          <w:sz w:val="24"/>
          <w:szCs w:val="24"/>
        </w:rPr>
        <w:t xml:space="preserve">, </w:t>
      </w:r>
      <w:r>
        <w:rPr>
          <w:sz w:val="24"/>
          <w:szCs w:val="24"/>
          <w:highlight w:val="yellow"/>
        </w:rPr>
        <w:t>nacionalidad</w:t>
      </w:r>
      <w:r>
        <w:rPr>
          <w:sz w:val="24"/>
          <w:szCs w:val="24"/>
        </w:rPr>
        <w:t xml:space="preserve">, mayor de edad, </w:t>
      </w:r>
      <w:r>
        <w:rPr>
          <w:sz w:val="24"/>
          <w:szCs w:val="24"/>
          <w:highlight w:val="yellow"/>
        </w:rPr>
        <w:t>estado civil</w:t>
      </w:r>
      <w:r>
        <w:rPr>
          <w:sz w:val="24"/>
          <w:szCs w:val="24"/>
        </w:rPr>
        <w:t xml:space="preserve">, portador(a) de la Cédula de Identidad y Electoral o Pasaporte núm. </w:t>
      </w:r>
      <w:r>
        <w:rPr>
          <w:sz w:val="24"/>
          <w:szCs w:val="24"/>
          <w:highlight w:val="yellow"/>
        </w:rPr>
        <w:t>___-_______-_</w:t>
      </w:r>
      <w:r>
        <w:rPr>
          <w:sz w:val="24"/>
          <w:szCs w:val="24"/>
        </w:rPr>
        <w:t xml:space="preserve">, domiciliado(a) y residente en </w:t>
      </w:r>
      <w:r>
        <w:rPr>
          <w:sz w:val="24"/>
          <w:szCs w:val="24"/>
          <w:highlight w:val="yellow"/>
        </w:rPr>
        <w:t>ciudad</w:t>
      </w:r>
      <w:r>
        <w:rPr>
          <w:sz w:val="24"/>
          <w:szCs w:val="24"/>
        </w:rPr>
        <w:t xml:space="preserve">, quien actúa de conformidad con </w:t>
      </w:r>
      <w:r>
        <w:rPr>
          <w:sz w:val="24"/>
          <w:szCs w:val="24"/>
          <w:highlight w:val="yellow"/>
        </w:rPr>
        <w:t>acta de asamblea / estatutos / poder de fecha ______</w:t>
      </w:r>
      <w:r>
        <w:rPr>
          <w:sz w:val="24"/>
          <w:szCs w:val="24"/>
        </w:rPr>
        <w:t xml:space="preserve">, quien para los fines del presente Contrato se denominará </w:t>
      </w:r>
      <w:r>
        <w:rPr>
          <w:b/>
          <w:bCs/>
          <w:sz w:val="24"/>
          <w:szCs w:val="24"/>
        </w:rPr>
        <w:t>“EL PROVEEDOR”</w:t>
      </w:r>
      <w:r>
        <w:rPr>
          <w:sz w:val="24"/>
          <w:szCs w:val="24"/>
        </w:rPr>
        <w:t>.</w:t>
      </w:r>
    </w:p>
    <w:p w14:paraId="4BC92AA7" w14:textId="77777777" w:rsidR="005B472A" w:rsidRDefault="00000000">
      <w:pPr>
        <w:spacing w:after="160" w:line="276" w:lineRule="auto"/>
        <w:jc w:val="both"/>
      </w:pPr>
      <w:r>
        <w:rPr>
          <w:sz w:val="24"/>
          <w:szCs w:val="24"/>
        </w:rPr>
        <w:t xml:space="preserve">Para todos los fines y consecuencias del presente Contrato, cuando fueren mencionadas conjuntamente, se les denominará </w:t>
      </w:r>
      <w:r>
        <w:rPr>
          <w:b/>
          <w:bCs/>
          <w:sz w:val="24"/>
          <w:szCs w:val="24"/>
        </w:rPr>
        <w:t>“LAS PARTES”</w:t>
      </w:r>
      <w:r>
        <w:rPr>
          <w:sz w:val="24"/>
          <w:szCs w:val="24"/>
        </w:rPr>
        <w:t>.</w:t>
      </w:r>
    </w:p>
    <w:p w14:paraId="7F7630BD" w14:textId="77777777" w:rsidR="005B472A" w:rsidRDefault="00000000">
      <w:pPr>
        <w:spacing w:before="200" w:after="160" w:line="276" w:lineRule="auto"/>
        <w:jc w:val="center"/>
      </w:pPr>
      <w:r>
        <w:rPr>
          <w:b/>
          <w:bCs/>
          <w:sz w:val="24"/>
          <w:szCs w:val="24"/>
        </w:rPr>
        <w:t>PREÁMBULO</w:t>
      </w:r>
    </w:p>
    <w:p w14:paraId="7438CE53" w14:textId="77777777" w:rsidR="005B472A" w:rsidRDefault="00000000">
      <w:pPr>
        <w:spacing w:after="160" w:line="276" w:lineRule="auto"/>
        <w:jc w:val="both"/>
      </w:pPr>
      <w:r>
        <w:rPr>
          <w:b/>
          <w:bCs/>
          <w:sz w:val="24"/>
          <w:szCs w:val="24"/>
        </w:rPr>
        <w:t>POR CUANTO (1):</w:t>
      </w:r>
      <w:r>
        <w:rPr>
          <w:sz w:val="24"/>
          <w:szCs w:val="24"/>
        </w:rPr>
        <w:t xml:space="preserve"> Que, de conformidad con el artículo 138 de la Constitución de la República, la Administración Pública “está sujeta en su actuación a los principios de eficacia, jerarquía, objetividad, igualdad, transparencia, economía, publicidad y coordinación, con sometimiento pleno al ordenamiento jurídico del Estado”, por lo que LA INSTITUCIÓN CONTRATANTE, en cada una de sus actuaciones, debe garantizar su observancia y entero cumplimiento.</w:t>
      </w:r>
    </w:p>
    <w:p w14:paraId="4250362C" w14:textId="77777777" w:rsidR="005B472A" w:rsidRDefault="00000000">
      <w:pPr>
        <w:spacing w:after="160" w:line="276" w:lineRule="auto"/>
        <w:jc w:val="both"/>
      </w:pPr>
      <w:r>
        <w:rPr>
          <w:b/>
          <w:bCs/>
          <w:sz w:val="24"/>
          <w:szCs w:val="24"/>
        </w:rPr>
        <w:lastRenderedPageBreak/>
        <w:t>POR CUANTO (2):</w:t>
      </w:r>
      <w:r>
        <w:rPr>
          <w:sz w:val="24"/>
          <w:szCs w:val="24"/>
        </w:rPr>
        <w:t xml:space="preserve"> Que el artículo 147 de la Constitución dispone que los servicios públicos están destinados a satisfacer las necesidades de interés colectivo y deben responder a los principios de universalidad, accesibilidad, eficiencia, transparencia, responsabilidad, continuidad, calidad, razonabilidad y equidad; y que la DIGECAC tiene a su cargo el embellecimiento, ornato y paisajismo de las carreteras y avenidas de circunvalación del país.</w:t>
      </w:r>
    </w:p>
    <w:p w14:paraId="1A3AFEBE" w14:textId="77777777" w:rsidR="005B472A" w:rsidRDefault="00000000">
      <w:pPr>
        <w:spacing w:after="160" w:line="276" w:lineRule="auto"/>
        <w:jc w:val="both"/>
      </w:pPr>
      <w:r>
        <w:rPr>
          <w:b/>
          <w:bCs/>
          <w:sz w:val="24"/>
          <w:szCs w:val="24"/>
        </w:rPr>
        <w:t>POR CUANTO (3):</w:t>
      </w:r>
      <w:r>
        <w:rPr>
          <w:sz w:val="24"/>
          <w:szCs w:val="24"/>
        </w:rPr>
        <w:t xml:space="preserve"> Que la </w:t>
      </w:r>
      <w:r>
        <w:rPr>
          <w:b/>
          <w:bCs/>
          <w:sz w:val="24"/>
          <w:szCs w:val="24"/>
        </w:rPr>
        <w:t>Ley núm. 47-25, de Contrataciones Públicas</w:t>
      </w:r>
      <w:r>
        <w:rPr>
          <w:sz w:val="24"/>
          <w:szCs w:val="24"/>
        </w:rPr>
        <w:t xml:space="preserve">, del 28 de julio de 2025, y su Reglamento de Aplicación aprobado mediante el </w:t>
      </w:r>
      <w:r>
        <w:rPr>
          <w:b/>
          <w:bCs/>
          <w:sz w:val="24"/>
          <w:szCs w:val="24"/>
        </w:rPr>
        <w:t>Decreto núm. 52-26</w:t>
      </w:r>
      <w:r>
        <w:rPr>
          <w:sz w:val="24"/>
          <w:szCs w:val="24"/>
        </w:rPr>
        <w:t>, del 28 de enero de 2026, establecen los procedimientos ordinarios de selección de proveedores, su debido proceso y el ciclo completo de la contratación, que abarca la formalización, administración, gestión, recepción y liquidación del contrato.</w:t>
      </w:r>
    </w:p>
    <w:p w14:paraId="644B80CF" w14:textId="77777777" w:rsidR="005B472A" w:rsidRDefault="00000000">
      <w:pPr>
        <w:spacing w:after="160" w:line="276" w:lineRule="auto"/>
        <w:jc w:val="both"/>
      </w:pPr>
      <w:r>
        <w:rPr>
          <w:b/>
          <w:bCs/>
          <w:sz w:val="24"/>
          <w:szCs w:val="24"/>
        </w:rPr>
        <w:t>POR CUANTO (4):</w:t>
      </w:r>
      <w:r>
        <w:rPr>
          <w:sz w:val="24"/>
          <w:szCs w:val="24"/>
        </w:rPr>
        <w:t xml:space="preserve"> Que el artículo 135 de la Ley núm. 47-25 establece el contenido mínimo de los contratos, a saber: identificación de las partes; acreditación de la calidad de los suscribientes; antecedentes; definición del objeto y tipo de contrato; duración, fecha de inicio, cronograma de entregas y prórrogas; riesgo previsible y su distribución; precio cierto, criterios de reajuste y equilibrio económico-financiero; forma y condiciones de pago e intereses por mora; identificación del supervisor; garantías; supuestos de suspensión, modificación y rescisión; sanciones y multas; condiciones de recepción provisional y definitiva y liquidación; y las demás cláusulas que correspondan según la naturaleza de la contratación.</w:t>
      </w:r>
    </w:p>
    <w:p w14:paraId="3F997179" w14:textId="77777777" w:rsidR="005B472A" w:rsidRDefault="00000000">
      <w:pPr>
        <w:spacing w:after="160" w:line="276" w:lineRule="auto"/>
        <w:jc w:val="both"/>
      </w:pPr>
      <w:r>
        <w:rPr>
          <w:b/>
          <w:bCs/>
          <w:sz w:val="24"/>
          <w:szCs w:val="24"/>
        </w:rPr>
        <w:t>POR CUANTO (5):</w:t>
      </w:r>
      <w:r>
        <w:rPr>
          <w:sz w:val="24"/>
          <w:szCs w:val="24"/>
        </w:rPr>
        <w:t xml:space="preserve"> Que, conforme al numeral 3 del artículo 5, al artículo 46, al numeral 3 del artículo 58 y al artículo 63 de la Ley núm. 47-25, los bienes objeto de este Contrato constituyen bienes comunes y estandarizados, cuya contratación procede mediante el procedimiento de subasta inversa, independientemente de su valor estimado, en concordancia con los criterios de la Resolución núm. PNP-06-2026 de la Dirección General de Contrataciones Públicas.</w:t>
      </w:r>
    </w:p>
    <w:p w14:paraId="7CA2F47D" w14:textId="77777777" w:rsidR="005B472A" w:rsidRDefault="00000000">
      <w:pPr>
        <w:spacing w:after="160" w:line="276" w:lineRule="auto"/>
        <w:jc w:val="both"/>
      </w:pPr>
      <w:r>
        <w:rPr>
          <w:b/>
          <w:bCs/>
          <w:sz w:val="24"/>
          <w:szCs w:val="24"/>
        </w:rPr>
        <w:t>POR CUANTO (6):</w:t>
      </w:r>
      <w:r>
        <w:rPr>
          <w:sz w:val="24"/>
          <w:szCs w:val="24"/>
        </w:rPr>
        <w:t xml:space="preserve"> Que, mediante el Acto Administrativo núm. </w:t>
      </w:r>
      <w:r>
        <w:rPr>
          <w:sz w:val="24"/>
          <w:szCs w:val="24"/>
          <w:highlight w:val="yellow"/>
        </w:rPr>
        <w:t>DGEACCC-CCP-___-2026</w:t>
      </w:r>
      <w:r>
        <w:rPr>
          <w:sz w:val="24"/>
          <w:szCs w:val="24"/>
        </w:rPr>
        <w:t xml:space="preserve">, de fecha </w:t>
      </w:r>
      <w:r>
        <w:rPr>
          <w:sz w:val="24"/>
          <w:szCs w:val="24"/>
          <w:highlight w:val="yellow"/>
        </w:rPr>
        <w:t>17 de septiembre de 2026</w:t>
      </w:r>
      <w:r>
        <w:rPr>
          <w:sz w:val="24"/>
          <w:szCs w:val="24"/>
        </w:rPr>
        <w:t xml:space="preserve">, el Comité de Contrataciones Públicas de LA INSTITUCIÓN CONTRATANTE aprobó el procedimiento de subasta inversa electrónica, el pliego de condiciones específicas y la designación de los peritos para la “Adquisición de Palmas, Grama y Tierra para el Proyecto de la Primera Etapa de Paisajismo que se realiza en la Circunvalación de la Autopista 6 de Noviembre, Autovía del Este y Circunvalaciones del País, a través del Convenio entre RD Vial y esta Institución”, de referencia núm. DGEACCC-CCC-SI-2026-0001, con un presupuesto referencial de RD$ 50,000,000.00, respaldado por la certificación de apropiación presupuestaria núm. </w:t>
      </w:r>
      <w:r>
        <w:rPr>
          <w:sz w:val="24"/>
          <w:szCs w:val="24"/>
          <w:highlight w:val="yellow"/>
        </w:rPr>
        <w:t>______</w:t>
      </w:r>
      <w:r>
        <w:rPr>
          <w:sz w:val="24"/>
          <w:szCs w:val="24"/>
        </w:rPr>
        <w:t xml:space="preserve"> emitida conforme al artículo 93 de la Ley núm. 47-25.</w:t>
      </w:r>
    </w:p>
    <w:p w14:paraId="128A4ED5" w14:textId="77777777" w:rsidR="005B472A" w:rsidRDefault="00000000">
      <w:pPr>
        <w:spacing w:after="160" w:line="276" w:lineRule="auto"/>
        <w:jc w:val="both"/>
      </w:pPr>
      <w:r>
        <w:rPr>
          <w:b/>
          <w:bCs/>
          <w:sz w:val="24"/>
          <w:szCs w:val="24"/>
        </w:rPr>
        <w:t>POR CUANTO (7):</w:t>
      </w:r>
      <w:r>
        <w:rPr>
          <w:sz w:val="24"/>
          <w:szCs w:val="24"/>
        </w:rPr>
        <w:t xml:space="preserve"> Que en fecha </w:t>
      </w:r>
      <w:r>
        <w:rPr>
          <w:sz w:val="24"/>
          <w:szCs w:val="24"/>
          <w:highlight w:val="yellow"/>
        </w:rPr>
        <w:t>18 de septiembre de 2026</w:t>
      </w:r>
      <w:r>
        <w:rPr>
          <w:sz w:val="24"/>
          <w:szCs w:val="24"/>
        </w:rPr>
        <w:t xml:space="preserve"> LA INSTITUCIÓN CONTRATANTE convocó, a través del Sistema Electrónico de Contrataciones Públicas (SECP) y de su portal institucional, a las personas físicas y jurídicas interesadas a participar y presentar ofertas en el procedimiento de subasta inversa electrónica núm. DGEACCC-CCC-SI-2026-0001, conforme a los artículos 98 y 99 de la Ley núm. 47-25.</w:t>
      </w:r>
    </w:p>
    <w:p w14:paraId="5EFEF8C0" w14:textId="77777777" w:rsidR="005B472A" w:rsidRDefault="00000000">
      <w:pPr>
        <w:spacing w:after="160" w:line="276" w:lineRule="auto"/>
        <w:jc w:val="both"/>
      </w:pPr>
      <w:r>
        <w:rPr>
          <w:b/>
          <w:bCs/>
          <w:sz w:val="24"/>
          <w:szCs w:val="24"/>
        </w:rPr>
        <w:t>POR CUANTO (8):</w:t>
      </w:r>
      <w:r>
        <w:rPr>
          <w:sz w:val="24"/>
          <w:szCs w:val="24"/>
        </w:rPr>
        <w:t xml:space="preserve"> Que el día </w:t>
      </w:r>
      <w:r>
        <w:rPr>
          <w:sz w:val="24"/>
          <w:szCs w:val="24"/>
          <w:highlight w:val="yellow"/>
        </w:rPr>
        <w:t>30 de septiembre de 2026</w:t>
      </w:r>
      <w:r>
        <w:rPr>
          <w:sz w:val="24"/>
          <w:szCs w:val="24"/>
        </w:rPr>
        <w:t xml:space="preserve"> se procedió a la recepción en línea de las ofertas técnicas “Sobre A” y de las ofertas económicas iniciales “Sobre B” de los oferentes </w:t>
      </w:r>
      <w:r>
        <w:rPr>
          <w:sz w:val="24"/>
          <w:szCs w:val="24"/>
        </w:rPr>
        <w:lastRenderedPageBreak/>
        <w:t>interesados, y a la apertura electrónica de las ofertas técnicas en presencia del Comité de Contrataciones Públicas y del Notario Público actuante, conforme al cronograma de actividades del pliego de condiciones.</w:t>
      </w:r>
    </w:p>
    <w:p w14:paraId="7699C081" w14:textId="77777777" w:rsidR="005B472A" w:rsidRDefault="00000000">
      <w:pPr>
        <w:spacing w:after="160" w:line="276" w:lineRule="auto"/>
        <w:jc w:val="both"/>
      </w:pPr>
      <w:r>
        <w:rPr>
          <w:b/>
          <w:bCs/>
          <w:sz w:val="24"/>
          <w:szCs w:val="24"/>
        </w:rPr>
        <w:t>POR CUANTO (9):</w:t>
      </w:r>
      <w:r>
        <w:rPr>
          <w:sz w:val="24"/>
          <w:szCs w:val="24"/>
        </w:rPr>
        <w:t xml:space="preserve"> Que, luego de la evaluación de las ofertas técnicas conforme a la metodología cumple/no cumple y a los criterios establecidos en el pliego de condiciones, los peritos designados emitieron el informe definitivo de evaluación técnica, aprobado por el Comité de Contrataciones Públicas mediante el Acto Administrativo núm. </w:t>
      </w:r>
      <w:r>
        <w:rPr>
          <w:sz w:val="24"/>
          <w:szCs w:val="24"/>
          <w:highlight w:val="yellow"/>
        </w:rPr>
        <w:t>______</w:t>
      </w:r>
      <w:r>
        <w:rPr>
          <w:sz w:val="24"/>
          <w:szCs w:val="24"/>
        </w:rPr>
        <w:t xml:space="preserve"> de fecha </w:t>
      </w:r>
      <w:r>
        <w:rPr>
          <w:sz w:val="24"/>
          <w:szCs w:val="24"/>
          <w:highlight w:val="yellow"/>
        </w:rPr>
        <w:t>__ de octubre de 2026</w:t>
      </w:r>
      <w:r>
        <w:rPr>
          <w:sz w:val="24"/>
          <w:szCs w:val="24"/>
        </w:rPr>
        <w:t>, que habilitó a EL PROVEEDOR, entre otros oferentes, para la segunda etapa del procedimiento.</w:t>
      </w:r>
    </w:p>
    <w:p w14:paraId="037AFE24" w14:textId="77777777" w:rsidR="005B472A" w:rsidRDefault="00000000">
      <w:pPr>
        <w:spacing w:after="160" w:line="276" w:lineRule="auto"/>
        <w:jc w:val="both"/>
      </w:pPr>
      <w:r>
        <w:rPr>
          <w:b/>
          <w:bCs/>
          <w:sz w:val="24"/>
          <w:szCs w:val="24"/>
        </w:rPr>
        <w:t>POR CUANTO (10):</w:t>
      </w:r>
      <w:r>
        <w:rPr>
          <w:sz w:val="24"/>
          <w:szCs w:val="24"/>
        </w:rPr>
        <w:t xml:space="preserve"> Que el día </w:t>
      </w:r>
      <w:r>
        <w:rPr>
          <w:sz w:val="24"/>
          <w:szCs w:val="24"/>
          <w:highlight w:val="yellow"/>
        </w:rPr>
        <w:t>8 de octubre de 2026</w:t>
      </w:r>
      <w:r>
        <w:rPr>
          <w:sz w:val="24"/>
          <w:szCs w:val="24"/>
        </w:rPr>
        <w:t xml:space="preserve"> se procedió a la apertura de las ofertas económicas iniciales “Sobre B” de los oferentes habilitados, y el día </w:t>
      </w:r>
      <w:r>
        <w:rPr>
          <w:sz w:val="24"/>
          <w:szCs w:val="24"/>
          <w:highlight w:val="yellow"/>
        </w:rPr>
        <w:t>9 de octubre de 2026</w:t>
      </w:r>
      <w:r>
        <w:rPr>
          <w:sz w:val="24"/>
          <w:szCs w:val="24"/>
        </w:rPr>
        <w:t xml:space="preserve"> se llevó a cabo la puja electrónica a través del SECP, conforme a los artículos 137 al 139 del Reglamento núm. 52-26, resultando EL PROVEEDOR con el menor precio por la totalidad de la lista de artículos.</w:t>
      </w:r>
    </w:p>
    <w:p w14:paraId="20746680" w14:textId="77777777" w:rsidR="005B472A" w:rsidRDefault="00000000">
      <w:pPr>
        <w:spacing w:after="160" w:line="276" w:lineRule="auto"/>
        <w:jc w:val="both"/>
      </w:pPr>
      <w:r>
        <w:rPr>
          <w:b/>
          <w:bCs/>
          <w:sz w:val="24"/>
          <w:szCs w:val="24"/>
        </w:rPr>
        <w:t>POR CUANTO (11):</w:t>
      </w:r>
      <w:r>
        <w:rPr>
          <w:sz w:val="24"/>
          <w:szCs w:val="24"/>
        </w:rPr>
        <w:t xml:space="preserve"> Que, con base en el informe de evaluación económica y la recomendación de los peritos, el Comité de Contrataciones Públicas de LA INSTITUCIÓN CONTRATANTE, mediante el Acto Administrativo de Adjudicación núm. </w:t>
      </w:r>
      <w:r>
        <w:rPr>
          <w:sz w:val="24"/>
          <w:szCs w:val="24"/>
          <w:highlight w:val="yellow"/>
        </w:rPr>
        <w:t>______</w:t>
      </w:r>
      <w:r>
        <w:rPr>
          <w:sz w:val="24"/>
          <w:szCs w:val="24"/>
        </w:rPr>
        <w:t xml:space="preserve"> de fecha </w:t>
      </w:r>
      <w:r>
        <w:rPr>
          <w:sz w:val="24"/>
          <w:szCs w:val="24"/>
          <w:highlight w:val="yellow"/>
        </w:rPr>
        <w:t>15 de octubre de 2026</w:t>
      </w:r>
      <w:r>
        <w:rPr>
          <w:sz w:val="24"/>
          <w:szCs w:val="24"/>
        </w:rPr>
        <w:t xml:space="preserve">, adjudicó a EL PROVEEDOR la “Adquisición de Palmas, Grama y Tierra para el Proyecto de la Primera Etapa de Paisajismo que se realiza en la Circunvalación de la Autopista 6 de Noviembre, Autovía del Este y Circunvalaciones del País, a través del Convenio entre RD Vial y esta Institución”, por el monto de </w:t>
      </w:r>
      <w:r>
        <w:rPr>
          <w:sz w:val="24"/>
          <w:szCs w:val="24"/>
          <w:highlight w:val="yellow"/>
        </w:rPr>
        <w:t>RD$ ______________ (______________ pesos dominicanos con __/100)</w:t>
      </w:r>
      <w:r>
        <w:rPr>
          <w:sz w:val="24"/>
          <w:szCs w:val="24"/>
        </w:rPr>
        <w:t>, conforme al criterio de adjudicación de menor precio previsto en el artículo 121 de la Ley núm. 47-25.</w:t>
      </w:r>
    </w:p>
    <w:p w14:paraId="2C8CF18D" w14:textId="77777777" w:rsidR="005B472A" w:rsidRDefault="00000000">
      <w:pPr>
        <w:spacing w:after="160" w:line="276" w:lineRule="auto"/>
        <w:jc w:val="both"/>
      </w:pPr>
      <w:r>
        <w:rPr>
          <w:b/>
          <w:bCs/>
          <w:sz w:val="24"/>
          <w:szCs w:val="24"/>
        </w:rPr>
        <w:t>POR CUANTO (12):</w:t>
      </w:r>
      <w:r>
        <w:rPr>
          <w:sz w:val="24"/>
          <w:szCs w:val="24"/>
        </w:rPr>
        <w:t xml:space="preserve"> Que en fecha </w:t>
      </w:r>
      <w:r>
        <w:rPr>
          <w:sz w:val="24"/>
          <w:szCs w:val="24"/>
          <w:highlight w:val="yellow"/>
        </w:rPr>
        <w:t>16 de octubre de 2026</w:t>
      </w:r>
      <w:r>
        <w:rPr>
          <w:sz w:val="24"/>
          <w:szCs w:val="24"/>
        </w:rPr>
        <w:t xml:space="preserve"> LA INSTITUCIÓN CONTRATANTE notificó a todos los oferentes participantes el acto de adjudicación, conforme al artículo 126 de la Ley núm. 47-25 y al artículo 140 del Reglamento núm. 52-26.</w:t>
      </w:r>
    </w:p>
    <w:p w14:paraId="361B78C7" w14:textId="77777777" w:rsidR="005B472A" w:rsidRDefault="00000000">
      <w:pPr>
        <w:spacing w:after="160" w:line="276" w:lineRule="auto"/>
        <w:jc w:val="both"/>
      </w:pPr>
      <w:r>
        <w:rPr>
          <w:b/>
          <w:bCs/>
          <w:sz w:val="24"/>
          <w:szCs w:val="24"/>
        </w:rPr>
        <w:t>POR CUANTO (13):</w:t>
      </w:r>
      <w:r>
        <w:rPr>
          <w:sz w:val="24"/>
          <w:szCs w:val="24"/>
        </w:rPr>
        <w:t xml:space="preserve"> Que en fecha </w:t>
      </w:r>
      <w:r>
        <w:rPr>
          <w:sz w:val="24"/>
          <w:szCs w:val="24"/>
          <w:highlight w:val="yellow"/>
        </w:rPr>
        <w:t>__ de octubre de 2026</w:t>
      </w:r>
      <w:r>
        <w:rPr>
          <w:sz w:val="24"/>
          <w:szCs w:val="24"/>
        </w:rPr>
        <w:t xml:space="preserve"> EL PROVEEDOR constituyó la garantía de fiel cumplimiento del Contrato, mediante </w:t>
      </w:r>
      <w:r>
        <w:rPr>
          <w:sz w:val="24"/>
          <w:szCs w:val="24"/>
          <w:highlight w:val="yellow"/>
        </w:rPr>
        <w:t>garantía bancaria / contrato de fianza de la compañía aseguradora ______, póliza núm. ______</w:t>
      </w:r>
      <w:r>
        <w:rPr>
          <w:sz w:val="24"/>
          <w:szCs w:val="24"/>
        </w:rPr>
        <w:t xml:space="preserve">, por el </w:t>
      </w:r>
      <w:r>
        <w:rPr>
          <w:sz w:val="24"/>
          <w:szCs w:val="24"/>
          <w:highlight w:val="yellow"/>
        </w:rPr>
        <w:t>cuatro por ciento (4 %) / uno por ciento (1 %), por tratarse de una MIPYME certificada</w:t>
      </w:r>
      <w:r>
        <w:rPr>
          <w:sz w:val="24"/>
          <w:szCs w:val="24"/>
        </w:rPr>
        <w:t xml:space="preserve"> del monto total adjudicado, en cumplimiento del pliego de condiciones y de los artículos 205 al 208 del Reglamento núm. 52-26.</w:t>
      </w:r>
    </w:p>
    <w:p w14:paraId="56F539DE" w14:textId="77777777" w:rsidR="005B472A" w:rsidRDefault="00000000">
      <w:pPr>
        <w:spacing w:after="160" w:line="276" w:lineRule="auto"/>
        <w:jc w:val="both"/>
      </w:pPr>
      <w:r>
        <w:rPr>
          <w:b/>
          <w:bCs/>
          <w:sz w:val="24"/>
          <w:szCs w:val="24"/>
        </w:rPr>
        <w:t>POR CUANTO (14):</w:t>
      </w:r>
      <w:r>
        <w:rPr>
          <w:sz w:val="24"/>
          <w:szCs w:val="24"/>
        </w:rPr>
        <w:t xml:space="preserve"> Que, conforme al artículo 134 de la Ley núm. 47-25, el presente Contrato se suscribe dentro del plazo de diez (10) días hábiles contados a partir de la notificación del acto de adjudicación, y que EL PROVEEDOR ha declarado no encontrarse en el régimen de inhabilidades y prohibiciones previsto en los artículos 38 y 39 de dicha ley.</w:t>
      </w:r>
    </w:p>
    <w:p w14:paraId="18B9CFBE" w14:textId="77777777" w:rsidR="005B472A" w:rsidRDefault="00000000">
      <w:pPr>
        <w:spacing w:before="120" w:after="160" w:line="276" w:lineRule="auto"/>
        <w:jc w:val="both"/>
      </w:pPr>
      <w:r>
        <w:rPr>
          <w:b/>
          <w:bCs/>
          <w:sz w:val="24"/>
          <w:szCs w:val="24"/>
        </w:rPr>
        <w:t>POR LO TANTO</w:t>
      </w:r>
      <w:r>
        <w:rPr>
          <w:sz w:val="24"/>
          <w:szCs w:val="24"/>
        </w:rPr>
        <w:t>, considerando que el preámbulo y los antecedentes forman parte integral del presente Contrato, LAS PARTES, libre y voluntariamente, han convenido y pactado lo siguiente:</w:t>
      </w:r>
    </w:p>
    <w:p w14:paraId="2B637A8D" w14:textId="77777777" w:rsidR="005B472A" w:rsidRDefault="00000000">
      <w:pPr>
        <w:spacing w:after="160" w:line="276" w:lineRule="auto"/>
        <w:jc w:val="both"/>
      </w:pPr>
      <w:r>
        <w:rPr>
          <w:b/>
          <w:bCs/>
          <w:sz w:val="24"/>
          <w:szCs w:val="24"/>
        </w:rPr>
        <w:t>Artículo 1. Objeto y alcance del contrato.</w:t>
      </w:r>
      <w:r>
        <w:rPr>
          <w:sz w:val="24"/>
          <w:szCs w:val="24"/>
        </w:rPr>
        <w:t xml:space="preserve"> El objeto del presente Contrato es la “Adquisición de Palmas, Grama y Tierra para el Proyecto de la Primera Etapa de Paisajismo que se realiza en la Circunvalación de la Autopista 6 de Noviembre, Autovía del Este y Circunvalaciones del País, a través del Convenio entre RD Vial y esta Institución”, consistente en el suministro de las plantas </w:t>
      </w:r>
      <w:r>
        <w:rPr>
          <w:sz w:val="24"/>
          <w:szCs w:val="24"/>
        </w:rPr>
        <w:lastRenderedPageBreak/>
        <w:t>ornamentales, la grama tipo bermuda y la tierra negra detallados en el artículo 2, que deberá ejecutarse de acuerdo con el pliego de condiciones específicas de la subasta inversa electrónica núm. DGEACCC-CCC-SI-2026-0001, sus especificaciones técnicas, circulares y enmiendas, en los términos de la oferta técnica y económica adjudicada a EL PROVEEDOR, y con los demás anexos que forman parte integral del presente Contrato. Se trata de un contrato administrativo de adquisición de bienes comunes y estandarizados, en los términos de los artículos 45, 46 y 53 de la Ley núm. 47-25.</w:t>
      </w:r>
    </w:p>
    <w:p w14:paraId="2261347D" w14:textId="77777777" w:rsidR="005B472A" w:rsidRDefault="00000000">
      <w:pPr>
        <w:spacing w:after="160" w:line="276" w:lineRule="auto"/>
        <w:jc w:val="both"/>
      </w:pPr>
      <w:r>
        <w:rPr>
          <w:b/>
          <w:bCs/>
          <w:sz w:val="24"/>
          <w:szCs w:val="24"/>
        </w:rPr>
        <w:t>Artículo 2. Entregables.</w:t>
      </w:r>
      <w:r>
        <w:rPr>
          <w:sz w:val="24"/>
          <w:szCs w:val="24"/>
        </w:rPr>
        <w:t xml:space="preserve"> EL PROVEEDOR se obliga a entregar a LA INSTITUCIÓN CONTRATANTE, en las cantidades, especificaciones técnicas y precios unitarios adjudicados que se detallan a continuación, los bienes siguientes:</w:t>
      </w:r>
    </w:p>
    <w:tbl>
      <w:tblPr>
        <w:tblW w:w="970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540"/>
        <w:gridCol w:w="3143"/>
        <w:gridCol w:w="572"/>
        <w:gridCol w:w="960"/>
        <w:gridCol w:w="1471"/>
        <w:gridCol w:w="3014"/>
      </w:tblGrid>
      <w:tr w:rsidR="005B472A" w14:paraId="1E9DE0F1" w14:textId="77777777">
        <w:tblPrEx>
          <w:tblCellMar>
            <w:top w:w="0" w:type="dxa"/>
            <w:bottom w:w="0" w:type="dxa"/>
          </w:tblCellMar>
        </w:tblPrEx>
        <w:trPr>
          <w:cantSplit/>
          <w:tblHeader/>
        </w:trPr>
        <w:tc>
          <w:tcPr>
            <w:tcW w:w="550" w:type="dxa"/>
            <w:shd w:val="clear" w:color="auto" w:fill="E7E6E6"/>
            <w:tcMar>
              <w:top w:w="40" w:type="dxa"/>
              <w:left w:w="80" w:type="dxa"/>
              <w:bottom w:w="40" w:type="dxa"/>
              <w:right w:w="80" w:type="dxa"/>
            </w:tcMar>
            <w:vAlign w:val="center"/>
          </w:tcPr>
          <w:p w14:paraId="06275AE8" w14:textId="77777777" w:rsidR="005B472A" w:rsidRDefault="00000000">
            <w:pPr>
              <w:spacing w:before="40" w:after="40"/>
              <w:jc w:val="center"/>
            </w:pPr>
            <w:r>
              <w:rPr>
                <w:b/>
                <w:bCs/>
                <w:sz w:val="18"/>
                <w:szCs w:val="18"/>
              </w:rPr>
              <w:t>Ítem</w:t>
            </w:r>
          </w:p>
        </w:tc>
        <w:tc>
          <w:tcPr>
            <w:tcW w:w="4100" w:type="dxa"/>
            <w:shd w:val="clear" w:color="auto" w:fill="E7E6E6"/>
            <w:tcMar>
              <w:top w:w="40" w:type="dxa"/>
              <w:left w:w="80" w:type="dxa"/>
              <w:bottom w:w="40" w:type="dxa"/>
              <w:right w:w="80" w:type="dxa"/>
            </w:tcMar>
            <w:vAlign w:val="center"/>
          </w:tcPr>
          <w:p w14:paraId="2ED7324D" w14:textId="77777777" w:rsidR="005B472A" w:rsidRDefault="00000000">
            <w:pPr>
              <w:spacing w:before="40" w:after="40"/>
            </w:pPr>
            <w:r>
              <w:rPr>
                <w:b/>
                <w:bCs/>
                <w:sz w:val="18"/>
                <w:szCs w:val="18"/>
              </w:rPr>
              <w:t>Descripción</w:t>
            </w:r>
          </w:p>
        </w:tc>
        <w:tc>
          <w:tcPr>
            <w:tcW w:w="650" w:type="dxa"/>
            <w:shd w:val="clear" w:color="auto" w:fill="E7E6E6"/>
            <w:tcMar>
              <w:top w:w="40" w:type="dxa"/>
              <w:left w:w="80" w:type="dxa"/>
              <w:bottom w:w="40" w:type="dxa"/>
              <w:right w:w="80" w:type="dxa"/>
            </w:tcMar>
            <w:vAlign w:val="center"/>
          </w:tcPr>
          <w:p w14:paraId="10B17A69" w14:textId="77777777" w:rsidR="005B472A" w:rsidRDefault="00000000">
            <w:pPr>
              <w:spacing w:before="40" w:after="40"/>
              <w:jc w:val="center"/>
            </w:pPr>
            <w:r>
              <w:rPr>
                <w:b/>
                <w:bCs/>
                <w:sz w:val="18"/>
                <w:szCs w:val="18"/>
              </w:rPr>
              <w:t>U. M.</w:t>
            </w:r>
          </w:p>
        </w:tc>
        <w:tc>
          <w:tcPr>
            <w:tcW w:w="1000" w:type="dxa"/>
            <w:shd w:val="clear" w:color="auto" w:fill="E7E6E6"/>
            <w:tcMar>
              <w:top w:w="40" w:type="dxa"/>
              <w:left w:w="80" w:type="dxa"/>
              <w:bottom w:w="40" w:type="dxa"/>
              <w:right w:w="80" w:type="dxa"/>
            </w:tcMar>
            <w:vAlign w:val="center"/>
          </w:tcPr>
          <w:p w14:paraId="03B1B7BC" w14:textId="77777777" w:rsidR="005B472A" w:rsidRDefault="00000000">
            <w:pPr>
              <w:spacing w:before="40" w:after="40"/>
              <w:jc w:val="right"/>
            </w:pPr>
            <w:r>
              <w:rPr>
                <w:b/>
                <w:bCs/>
                <w:sz w:val="18"/>
                <w:szCs w:val="18"/>
              </w:rPr>
              <w:t>Cantidad</w:t>
            </w:r>
          </w:p>
        </w:tc>
        <w:tc>
          <w:tcPr>
            <w:tcW w:w="1700" w:type="dxa"/>
            <w:shd w:val="clear" w:color="auto" w:fill="E7E6E6"/>
            <w:tcMar>
              <w:top w:w="40" w:type="dxa"/>
              <w:left w:w="80" w:type="dxa"/>
              <w:bottom w:w="40" w:type="dxa"/>
              <w:right w:w="80" w:type="dxa"/>
            </w:tcMar>
            <w:vAlign w:val="center"/>
          </w:tcPr>
          <w:p w14:paraId="53E25381" w14:textId="77777777" w:rsidR="005B472A" w:rsidRDefault="00000000">
            <w:pPr>
              <w:spacing w:before="40" w:after="40"/>
              <w:jc w:val="right"/>
            </w:pPr>
            <w:r>
              <w:rPr>
                <w:b/>
                <w:bCs/>
                <w:sz w:val="18"/>
                <w:szCs w:val="18"/>
              </w:rPr>
              <w:t>Precio unitario adjudicado</w:t>
            </w:r>
          </w:p>
        </w:tc>
        <w:tc>
          <w:tcPr>
            <w:tcW w:w="1700" w:type="dxa"/>
            <w:shd w:val="clear" w:color="auto" w:fill="E7E6E6"/>
            <w:tcMar>
              <w:top w:w="40" w:type="dxa"/>
              <w:left w:w="80" w:type="dxa"/>
              <w:bottom w:w="40" w:type="dxa"/>
              <w:right w:w="80" w:type="dxa"/>
            </w:tcMar>
            <w:vAlign w:val="center"/>
          </w:tcPr>
          <w:p w14:paraId="2CAA5C26" w14:textId="77777777" w:rsidR="005B472A" w:rsidRDefault="00000000">
            <w:pPr>
              <w:spacing w:before="40" w:after="40"/>
              <w:jc w:val="right"/>
            </w:pPr>
            <w:r>
              <w:rPr>
                <w:b/>
                <w:bCs/>
                <w:sz w:val="18"/>
                <w:szCs w:val="18"/>
              </w:rPr>
              <w:t>Valor total</w:t>
            </w:r>
          </w:p>
        </w:tc>
      </w:tr>
      <w:tr w:rsidR="005B472A" w14:paraId="07900D72" w14:textId="77777777">
        <w:tblPrEx>
          <w:tblCellMar>
            <w:top w:w="0" w:type="dxa"/>
            <w:bottom w:w="0" w:type="dxa"/>
          </w:tblCellMar>
        </w:tblPrEx>
        <w:trPr>
          <w:cantSplit/>
        </w:trPr>
        <w:tc>
          <w:tcPr>
            <w:tcW w:w="550" w:type="dxa"/>
            <w:tcMar>
              <w:top w:w="40" w:type="dxa"/>
              <w:left w:w="80" w:type="dxa"/>
              <w:bottom w:w="40" w:type="dxa"/>
              <w:right w:w="80" w:type="dxa"/>
            </w:tcMar>
            <w:vAlign w:val="center"/>
          </w:tcPr>
          <w:p w14:paraId="29CB4DCD" w14:textId="77777777" w:rsidR="005B472A" w:rsidRDefault="00000000">
            <w:pPr>
              <w:spacing w:before="40" w:after="40"/>
              <w:jc w:val="center"/>
            </w:pPr>
            <w:r>
              <w:rPr>
                <w:sz w:val="18"/>
                <w:szCs w:val="18"/>
              </w:rPr>
              <w:t>1</w:t>
            </w:r>
          </w:p>
        </w:tc>
        <w:tc>
          <w:tcPr>
            <w:tcW w:w="4100" w:type="dxa"/>
            <w:tcMar>
              <w:top w:w="40" w:type="dxa"/>
              <w:left w:w="80" w:type="dxa"/>
              <w:bottom w:w="40" w:type="dxa"/>
              <w:right w:w="80" w:type="dxa"/>
            </w:tcMar>
            <w:vAlign w:val="center"/>
          </w:tcPr>
          <w:p w14:paraId="7774798D" w14:textId="77777777" w:rsidR="005B472A" w:rsidRDefault="00000000">
            <w:pPr>
              <w:spacing w:before="40" w:after="40"/>
            </w:pPr>
            <w:r>
              <w:rPr>
                <w:sz w:val="18"/>
                <w:szCs w:val="18"/>
              </w:rPr>
              <w:t xml:space="preserve">Roble amarillo, altura de 6 a 8 pies </w:t>
            </w:r>
            <w:r>
              <w:rPr>
                <w:i/>
                <w:iCs/>
                <w:sz w:val="18"/>
                <w:szCs w:val="18"/>
              </w:rPr>
              <w:t>(</w:t>
            </w:r>
            <w:proofErr w:type="spellStart"/>
            <w:r>
              <w:rPr>
                <w:i/>
                <w:iCs/>
                <w:sz w:val="18"/>
                <w:szCs w:val="18"/>
              </w:rPr>
              <w:t>Handroanthus</w:t>
            </w:r>
            <w:proofErr w:type="spellEnd"/>
            <w:r>
              <w:rPr>
                <w:i/>
                <w:iCs/>
                <w:sz w:val="18"/>
                <w:szCs w:val="18"/>
              </w:rPr>
              <w:t xml:space="preserve"> </w:t>
            </w:r>
            <w:proofErr w:type="spellStart"/>
            <w:r>
              <w:rPr>
                <w:i/>
                <w:iCs/>
                <w:sz w:val="18"/>
                <w:szCs w:val="18"/>
              </w:rPr>
              <w:t>chrysanthus</w:t>
            </w:r>
            <w:proofErr w:type="spellEnd"/>
            <w:r>
              <w:rPr>
                <w:i/>
                <w:iCs/>
                <w:sz w:val="18"/>
                <w:szCs w:val="18"/>
              </w:rPr>
              <w:t xml:space="preserve"> (sin. </w:t>
            </w:r>
            <w:proofErr w:type="spellStart"/>
            <w:r>
              <w:rPr>
                <w:i/>
                <w:iCs/>
                <w:sz w:val="18"/>
                <w:szCs w:val="18"/>
              </w:rPr>
              <w:t>Tabebuia</w:t>
            </w:r>
            <w:proofErr w:type="spellEnd"/>
            <w:r>
              <w:rPr>
                <w:i/>
                <w:iCs/>
                <w:sz w:val="18"/>
                <w:szCs w:val="18"/>
              </w:rPr>
              <w:t xml:space="preserve"> </w:t>
            </w:r>
            <w:proofErr w:type="spellStart"/>
            <w:r>
              <w:rPr>
                <w:i/>
                <w:iCs/>
                <w:sz w:val="18"/>
                <w:szCs w:val="18"/>
              </w:rPr>
              <w:t>chrysantha</w:t>
            </w:r>
            <w:proofErr w:type="spellEnd"/>
            <w:r>
              <w:rPr>
                <w:i/>
                <w:iCs/>
                <w:sz w:val="18"/>
                <w:szCs w:val="18"/>
              </w:rPr>
              <w:t>))</w:t>
            </w:r>
          </w:p>
        </w:tc>
        <w:tc>
          <w:tcPr>
            <w:tcW w:w="650" w:type="dxa"/>
            <w:tcMar>
              <w:top w:w="40" w:type="dxa"/>
              <w:left w:w="80" w:type="dxa"/>
              <w:bottom w:w="40" w:type="dxa"/>
              <w:right w:w="80" w:type="dxa"/>
            </w:tcMar>
            <w:vAlign w:val="center"/>
          </w:tcPr>
          <w:p w14:paraId="4A680C62" w14:textId="77777777" w:rsidR="005B472A" w:rsidRDefault="00000000">
            <w:pPr>
              <w:spacing w:before="40" w:after="40"/>
              <w:jc w:val="center"/>
            </w:pPr>
            <w:r>
              <w:rPr>
                <w:sz w:val="18"/>
                <w:szCs w:val="18"/>
              </w:rPr>
              <w:t>UD</w:t>
            </w:r>
          </w:p>
        </w:tc>
        <w:tc>
          <w:tcPr>
            <w:tcW w:w="1000" w:type="dxa"/>
            <w:tcMar>
              <w:top w:w="40" w:type="dxa"/>
              <w:left w:w="80" w:type="dxa"/>
              <w:bottom w:w="40" w:type="dxa"/>
              <w:right w:w="80" w:type="dxa"/>
            </w:tcMar>
            <w:vAlign w:val="center"/>
          </w:tcPr>
          <w:p w14:paraId="14AFF6AD" w14:textId="77777777" w:rsidR="005B472A" w:rsidRDefault="00000000">
            <w:pPr>
              <w:spacing w:before="40" w:after="40"/>
              <w:jc w:val="right"/>
            </w:pPr>
            <w:r>
              <w:rPr>
                <w:sz w:val="18"/>
                <w:szCs w:val="18"/>
              </w:rPr>
              <w:t>4,000</w:t>
            </w:r>
          </w:p>
        </w:tc>
        <w:tc>
          <w:tcPr>
            <w:tcW w:w="1700" w:type="dxa"/>
            <w:tcMar>
              <w:top w:w="40" w:type="dxa"/>
              <w:left w:w="80" w:type="dxa"/>
              <w:bottom w:w="40" w:type="dxa"/>
              <w:right w:w="80" w:type="dxa"/>
            </w:tcMar>
            <w:vAlign w:val="center"/>
          </w:tcPr>
          <w:p w14:paraId="3D9713FA" w14:textId="77777777" w:rsidR="005B472A" w:rsidRDefault="00000000">
            <w:pPr>
              <w:spacing w:before="40" w:after="40"/>
              <w:jc w:val="right"/>
            </w:pPr>
            <w:r>
              <w:rPr>
                <w:sz w:val="18"/>
                <w:szCs w:val="18"/>
                <w:highlight w:val="yellow"/>
              </w:rPr>
              <w:t>RD$ ________</w:t>
            </w:r>
          </w:p>
        </w:tc>
        <w:tc>
          <w:tcPr>
            <w:tcW w:w="1700" w:type="dxa"/>
            <w:tcMar>
              <w:top w:w="40" w:type="dxa"/>
              <w:left w:w="80" w:type="dxa"/>
              <w:bottom w:w="40" w:type="dxa"/>
              <w:right w:w="80" w:type="dxa"/>
            </w:tcMar>
            <w:vAlign w:val="center"/>
          </w:tcPr>
          <w:p w14:paraId="67E64272" w14:textId="77777777" w:rsidR="005B472A" w:rsidRDefault="00000000">
            <w:pPr>
              <w:spacing w:before="40" w:after="40"/>
              <w:jc w:val="right"/>
            </w:pPr>
            <w:r>
              <w:rPr>
                <w:sz w:val="18"/>
                <w:szCs w:val="18"/>
                <w:highlight w:val="yellow"/>
              </w:rPr>
              <w:t>RD$ ________</w:t>
            </w:r>
          </w:p>
        </w:tc>
      </w:tr>
      <w:tr w:rsidR="005B472A" w14:paraId="66597460" w14:textId="77777777">
        <w:tblPrEx>
          <w:tblCellMar>
            <w:top w:w="0" w:type="dxa"/>
            <w:bottom w:w="0" w:type="dxa"/>
          </w:tblCellMar>
        </w:tblPrEx>
        <w:trPr>
          <w:cantSplit/>
        </w:trPr>
        <w:tc>
          <w:tcPr>
            <w:tcW w:w="550" w:type="dxa"/>
            <w:tcMar>
              <w:top w:w="40" w:type="dxa"/>
              <w:left w:w="80" w:type="dxa"/>
              <w:bottom w:w="40" w:type="dxa"/>
              <w:right w:w="80" w:type="dxa"/>
            </w:tcMar>
            <w:vAlign w:val="center"/>
          </w:tcPr>
          <w:p w14:paraId="3C6095D2" w14:textId="77777777" w:rsidR="005B472A" w:rsidRDefault="00000000">
            <w:pPr>
              <w:spacing w:before="40" w:after="40"/>
              <w:jc w:val="center"/>
            </w:pPr>
            <w:r>
              <w:rPr>
                <w:sz w:val="18"/>
                <w:szCs w:val="18"/>
              </w:rPr>
              <w:t>2</w:t>
            </w:r>
          </w:p>
        </w:tc>
        <w:tc>
          <w:tcPr>
            <w:tcW w:w="4100" w:type="dxa"/>
            <w:tcMar>
              <w:top w:w="40" w:type="dxa"/>
              <w:left w:w="80" w:type="dxa"/>
              <w:bottom w:w="40" w:type="dxa"/>
              <w:right w:w="80" w:type="dxa"/>
            </w:tcMar>
            <w:vAlign w:val="center"/>
          </w:tcPr>
          <w:p w14:paraId="60607719" w14:textId="77777777" w:rsidR="005B472A" w:rsidRDefault="00000000">
            <w:pPr>
              <w:spacing w:before="40" w:after="40"/>
            </w:pPr>
            <w:r>
              <w:rPr>
                <w:sz w:val="18"/>
                <w:szCs w:val="18"/>
              </w:rPr>
              <w:t xml:space="preserve">Palma areca, altura de 5 a 7 pies </w:t>
            </w:r>
            <w:r>
              <w:rPr>
                <w:i/>
                <w:iCs/>
                <w:sz w:val="18"/>
                <w:szCs w:val="18"/>
              </w:rPr>
              <w:t>(</w:t>
            </w:r>
            <w:proofErr w:type="spellStart"/>
            <w:r>
              <w:rPr>
                <w:i/>
                <w:iCs/>
                <w:sz w:val="18"/>
                <w:szCs w:val="18"/>
              </w:rPr>
              <w:t>Dypsis</w:t>
            </w:r>
            <w:proofErr w:type="spellEnd"/>
            <w:r>
              <w:rPr>
                <w:i/>
                <w:iCs/>
                <w:sz w:val="18"/>
                <w:szCs w:val="18"/>
              </w:rPr>
              <w:t xml:space="preserve"> </w:t>
            </w:r>
            <w:proofErr w:type="spellStart"/>
            <w:r>
              <w:rPr>
                <w:i/>
                <w:iCs/>
                <w:sz w:val="18"/>
                <w:szCs w:val="18"/>
              </w:rPr>
              <w:t>lutescens</w:t>
            </w:r>
            <w:proofErr w:type="spellEnd"/>
            <w:r>
              <w:rPr>
                <w:i/>
                <w:iCs/>
                <w:sz w:val="18"/>
                <w:szCs w:val="18"/>
              </w:rPr>
              <w:t>)</w:t>
            </w:r>
          </w:p>
        </w:tc>
        <w:tc>
          <w:tcPr>
            <w:tcW w:w="650" w:type="dxa"/>
            <w:tcMar>
              <w:top w:w="40" w:type="dxa"/>
              <w:left w:w="80" w:type="dxa"/>
              <w:bottom w:w="40" w:type="dxa"/>
              <w:right w:w="80" w:type="dxa"/>
            </w:tcMar>
            <w:vAlign w:val="center"/>
          </w:tcPr>
          <w:p w14:paraId="6FC5E3CE" w14:textId="77777777" w:rsidR="005B472A" w:rsidRDefault="00000000">
            <w:pPr>
              <w:spacing w:before="40" w:after="40"/>
              <w:jc w:val="center"/>
            </w:pPr>
            <w:r>
              <w:rPr>
                <w:sz w:val="18"/>
                <w:szCs w:val="18"/>
              </w:rPr>
              <w:t>UD</w:t>
            </w:r>
          </w:p>
        </w:tc>
        <w:tc>
          <w:tcPr>
            <w:tcW w:w="1000" w:type="dxa"/>
            <w:tcMar>
              <w:top w:w="40" w:type="dxa"/>
              <w:left w:w="80" w:type="dxa"/>
              <w:bottom w:w="40" w:type="dxa"/>
              <w:right w:w="80" w:type="dxa"/>
            </w:tcMar>
            <w:vAlign w:val="center"/>
          </w:tcPr>
          <w:p w14:paraId="15C13AFE" w14:textId="77777777" w:rsidR="005B472A" w:rsidRDefault="00000000">
            <w:pPr>
              <w:spacing w:before="40" w:after="40"/>
              <w:jc w:val="right"/>
            </w:pPr>
            <w:r>
              <w:rPr>
                <w:sz w:val="18"/>
                <w:szCs w:val="18"/>
              </w:rPr>
              <w:t>4,000</w:t>
            </w:r>
          </w:p>
        </w:tc>
        <w:tc>
          <w:tcPr>
            <w:tcW w:w="1700" w:type="dxa"/>
            <w:tcMar>
              <w:top w:w="40" w:type="dxa"/>
              <w:left w:w="80" w:type="dxa"/>
              <w:bottom w:w="40" w:type="dxa"/>
              <w:right w:w="80" w:type="dxa"/>
            </w:tcMar>
            <w:vAlign w:val="center"/>
          </w:tcPr>
          <w:p w14:paraId="3100DE24" w14:textId="77777777" w:rsidR="005B472A" w:rsidRDefault="00000000">
            <w:pPr>
              <w:spacing w:before="40" w:after="40"/>
              <w:jc w:val="right"/>
            </w:pPr>
            <w:r>
              <w:rPr>
                <w:sz w:val="18"/>
                <w:szCs w:val="18"/>
                <w:highlight w:val="yellow"/>
              </w:rPr>
              <w:t>RD$ ________</w:t>
            </w:r>
          </w:p>
        </w:tc>
        <w:tc>
          <w:tcPr>
            <w:tcW w:w="1700" w:type="dxa"/>
            <w:tcMar>
              <w:top w:w="40" w:type="dxa"/>
              <w:left w:w="80" w:type="dxa"/>
              <w:bottom w:w="40" w:type="dxa"/>
              <w:right w:w="80" w:type="dxa"/>
            </w:tcMar>
            <w:vAlign w:val="center"/>
          </w:tcPr>
          <w:p w14:paraId="0956E9F1" w14:textId="77777777" w:rsidR="005B472A" w:rsidRDefault="00000000">
            <w:pPr>
              <w:spacing w:before="40" w:after="40"/>
              <w:jc w:val="right"/>
            </w:pPr>
            <w:r>
              <w:rPr>
                <w:sz w:val="18"/>
                <w:szCs w:val="18"/>
                <w:highlight w:val="yellow"/>
              </w:rPr>
              <w:t>RD$ ________</w:t>
            </w:r>
          </w:p>
        </w:tc>
      </w:tr>
      <w:tr w:rsidR="005B472A" w14:paraId="1072C915" w14:textId="77777777">
        <w:tblPrEx>
          <w:tblCellMar>
            <w:top w:w="0" w:type="dxa"/>
            <w:bottom w:w="0" w:type="dxa"/>
          </w:tblCellMar>
        </w:tblPrEx>
        <w:trPr>
          <w:cantSplit/>
        </w:trPr>
        <w:tc>
          <w:tcPr>
            <w:tcW w:w="550" w:type="dxa"/>
            <w:tcMar>
              <w:top w:w="40" w:type="dxa"/>
              <w:left w:w="80" w:type="dxa"/>
              <w:bottom w:w="40" w:type="dxa"/>
              <w:right w:w="80" w:type="dxa"/>
            </w:tcMar>
            <w:vAlign w:val="center"/>
          </w:tcPr>
          <w:p w14:paraId="10D27F10" w14:textId="77777777" w:rsidR="005B472A" w:rsidRDefault="00000000">
            <w:pPr>
              <w:spacing w:before="40" w:after="40"/>
              <w:jc w:val="center"/>
            </w:pPr>
            <w:r>
              <w:rPr>
                <w:sz w:val="18"/>
                <w:szCs w:val="18"/>
              </w:rPr>
              <w:t>3</w:t>
            </w:r>
          </w:p>
        </w:tc>
        <w:tc>
          <w:tcPr>
            <w:tcW w:w="4100" w:type="dxa"/>
            <w:tcMar>
              <w:top w:w="40" w:type="dxa"/>
              <w:left w:w="80" w:type="dxa"/>
              <w:bottom w:w="40" w:type="dxa"/>
              <w:right w:w="80" w:type="dxa"/>
            </w:tcMar>
            <w:vAlign w:val="center"/>
          </w:tcPr>
          <w:p w14:paraId="766149C6" w14:textId="77777777" w:rsidR="005B472A" w:rsidRDefault="00000000">
            <w:pPr>
              <w:spacing w:before="40" w:after="40"/>
            </w:pPr>
            <w:proofErr w:type="spellStart"/>
            <w:r>
              <w:rPr>
                <w:sz w:val="18"/>
                <w:szCs w:val="18"/>
              </w:rPr>
              <w:t>Pennisetum</w:t>
            </w:r>
            <w:proofErr w:type="spellEnd"/>
            <w:r>
              <w:rPr>
                <w:sz w:val="18"/>
                <w:szCs w:val="18"/>
              </w:rPr>
              <w:t xml:space="preserve"> </w:t>
            </w:r>
            <w:proofErr w:type="spellStart"/>
            <w:r>
              <w:rPr>
                <w:sz w:val="18"/>
                <w:szCs w:val="18"/>
              </w:rPr>
              <w:t>rupeli</w:t>
            </w:r>
            <w:proofErr w:type="spellEnd"/>
            <w:r>
              <w:rPr>
                <w:sz w:val="18"/>
                <w:szCs w:val="18"/>
              </w:rPr>
              <w:t xml:space="preserve"> (gramínea ornamental), altura de 10 a 30 pulgadas </w:t>
            </w:r>
            <w:r>
              <w:rPr>
                <w:i/>
                <w:iCs/>
                <w:sz w:val="18"/>
                <w:szCs w:val="18"/>
              </w:rPr>
              <w:t>(</w:t>
            </w:r>
            <w:proofErr w:type="spellStart"/>
            <w:r>
              <w:rPr>
                <w:i/>
                <w:iCs/>
                <w:sz w:val="18"/>
                <w:szCs w:val="18"/>
              </w:rPr>
              <w:t>Pennisetum</w:t>
            </w:r>
            <w:proofErr w:type="spellEnd"/>
            <w:r>
              <w:rPr>
                <w:i/>
                <w:iCs/>
                <w:sz w:val="18"/>
                <w:szCs w:val="18"/>
              </w:rPr>
              <w:t xml:space="preserve"> </w:t>
            </w:r>
            <w:proofErr w:type="spellStart"/>
            <w:r>
              <w:rPr>
                <w:i/>
                <w:iCs/>
                <w:sz w:val="18"/>
                <w:szCs w:val="18"/>
              </w:rPr>
              <w:t>setaceum</w:t>
            </w:r>
            <w:proofErr w:type="spellEnd"/>
            <w:r>
              <w:rPr>
                <w:i/>
                <w:iCs/>
                <w:sz w:val="18"/>
                <w:szCs w:val="18"/>
              </w:rPr>
              <w:t xml:space="preserve"> (sin. </w:t>
            </w:r>
            <w:proofErr w:type="spellStart"/>
            <w:r>
              <w:rPr>
                <w:i/>
                <w:iCs/>
                <w:sz w:val="18"/>
                <w:szCs w:val="18"/>
              </w:rPr>
              <w:t>Cenchrus</w:t>
            </w:r>
            <w:proofErr w:type="spellEnd"/>
            <w:r>
              <w:rPr>
                <w:i/>
                <w:iCs/>
                <w:sz w:val="18"/>
                <w:szCs w:val="18"/>
              </w:rPr>
              <w:t xml:space="preserve"> </w:t>
            </w:r>
            <w:proofErr w:type="spellStart"/>
            <w:r>
              <w:rPr>
                <w:i/>
                <w:iCs/>
                <w:sz w:val="18"/>
                <w:szCs w:val="18"/>
              </w:rPr>
              <w:t>setaceus</w:t>
            </w:r>
            <w:proofErr w:type="spellEnd"/>
            <w:r>
              <w:rPr>
                <w:i/>
                <w:iCs/>
                <w:sz w:val="18"/>
                <w:szCs w:val="18"/>
              </w:rPr>
              <w:t>))</w:t>
            </w:r>
          </w:p>
        </w:tc>
        <w:tc>
          <w:tcPr>
            <w:tcW w:w="650" w:type="dxa"/>
            <w:tcMar>
              <w:top w:w="40" w:type="dxa"/>
              <w:left w:w="80" w:type="dxa"/>
              <w:bottom w:w="40" w:type="dxa"/>
              <w:right w:w="80" w:type="dxa"/>
            </w:tcMar>
            <w:vAlign w:val="center"/>
          </w:tcPr>
          <w:p w14:paraId="0D581D48" w14:textId="77777777" w:rsidR="005B472A" w:rsidRDefault="00000000">
            <w:pPr>
              <w:spacing w:before="40" w:after="40"/>
              <w:jc w:val="center"/>
            </w:pPr>
            <w:r>
              <w:rPr>
                <w:sz w:val="18"/>
                <w:szCs w:val="18"/>
              </w:rPr>
              <w:t>UD</w:t>
            </w:r>
          </w:p>
        </w:tc>
        <w:tc>
          <w:tcPr>
            <w:tcW w:w="1000" w:type="dxa"/>
            <w:tcMar>
              <w:top w:w="40" w:type="dxa"/>
              <w:left w:w="80" w:type="dxa"/>
              <w:bottom w:w="40" w:type="dxa"/>
              <w:right w:w="80" w:type="dxa"/>
            </w:tcMar>
            <w:vAlign w:val="center"/>
          </w:tcPr>
          <w:p w14:paraId="0867F973" w14:textId="77777777" w:rsidR="005B472A" w:rsidRDefault="00000000">
            <w:pPr>
              <w:spacing w:before="40" w:after="40"/>
              <w:jc w:val="right"/>
            </w:pPr>
            <w:r>
              <w:rPr>
                <w:sz w:val="18"/>
                <w:szCs w:val="18"/>
              </w:rPr>
              <w:t>2,000</w:t>
            </w:r>
          </w:p>
        </w:tc>
        <w:tc>
          <w:tcPr>
            <w:tcW w:w="1700" w:type="dxa"/>
            <w:tcMar>
              <w:top w:w="40" w:type="dxa"/>
              <w:left w:w="80" w:type="dxa"/>
              <w:bottom w:w="40" w:type="dxa"/>
              <w:right w:w="80" w:type="dxa"/>
            </w:tcMar>
            <w:vAlign w:val="center"/>
          </w:tcPr>
          <w:p w14:paraId="17D95D4A" w14:textId="77777777" w:rsidR="005B472A" w:rsidRDefault="00000000">
            <w:pPr>
              <w:spacing w:before="40" w:after="40"/>
              <w:jc w:val="right"/>
            </w:pPr>
            <w:r>
              <w:rPr>
                <w:sz w:val="18"/>
                <w:szCs w:val="18"/>
                <w:highlight w:val="yellow"/>
              </w:rPr>
              <w:t>RD$ ________</w:t>
            </w:r>
          </w:p>
        </w:tc>
        <w:tc>
          <w:tcPr>
            <w:tcW w:w="1700" w:type="dxa"/>
            <w:tcMar>
              <w:top w:w="40" w:type="dxa"/>
              <w:left w:w="80" w:type="dxa"/>
              <w:bottom w:w="40" w:type="dxa"/>
              <w:right w:w="80" w:type="dxa"/>
            </w:tcMar>
            <w:vAlign w:val="center"/>
          </w:tcPr>
          <w:p w14:paraId="08DC8F51" w14:textId="77777777" w:rsidR="005B472A" w:rsidRDefault="00000000">
            <w:pPr>
              <w:spacing w:before="40" w:after="40"/>
              <w:jc w:val="right"/>
            </w:pPr>
            <w:r>
              <w:rPr>
                <w:sz w:val="18"/>
                <w:szCs w:val="18"/>
                <w:highlight w:val="yellow"/>
              </w:rPr>
              <w:t>RD$ ________</w:t>
            </w:r>
          </w:p>
        </w:tc>
      </w:tr>
      <w:tr w:rsidR="005B472A" w14:paraId="587C9833" w14:textId="77777777">
        <w:tblPrEx>
          <w:tblCellMar>
            <w:top w:w="0" w:type="dxa"/>
            <w:bottom w:w="0" w:type="dxa"/>
          </w:tblCellMar>
        </w:tblPrEx>
        <w:trPr>
          <w:cantSplit/>
        </w:trPr>
        <w:tc>
          <w:tcPr>
            <w:tcW w:w="550" w:type="dxa"/>
            <w:tcMar>
              <w:top w:w="40" w:type="dxa"/>
              <w:left w:w="80" w:type="dxa"/>
              <w:bottom w:w="40" w:type="dxa"/>
              <w:right w:w="80" w:type="dxa"/>
            </w:tcMar>
            <w:vAlign w:val="center"/>
          </w:tcPr>
          <w:p w14:paraId="1E98D604" w14:textId="77777777" w:rsidR="005B472A" w:rsidRDefault="00000000">
            <w:pPr>
              <w:spacing w:before="40" w:after="40"/>
              <w:jc w:val="center"/>
            </w:pPr>
            <w:r>
              <w:rPr>
                <w:sz w:val="18"/>
                <w:szCs w:val="18"/>
              </w:rPr>
              <w:t>4</w:t>
            </w:r>
          </w:p>
        </w:tc>
        <w:tc>
          <w:tcPr>
            <w:tcW w:w="4100" w:type="dxa"/>
            <w:tcMar>
              <w:top w:w="40" w:type="dxa"/>
              <w:left w:w="80" w:type="dxa"/>
              <w:bottom w:w="40" w:type="dxa"/>
              <w:right w:w="80" w:type="dxa"/>
            </w:tcMar>
            <w:vAlign w:val="center"/>
          </w:tcPr>
          <w:p w14:paraId="68571172" w14:textId="77777777" w:rsidR="005B472A" w:rsidRDefault="00000000">
            <w:pPr>
              <w:spacing w:before="40" w:after="40"/>
            </w:pPr>
            <w:r>
              <w:rPr>
                <w:sz w:val="18"/>
                <w:szCs w:val="18"/>
              </w:rPr>
              <w:t xml:space="preserve">Oreja de elefante, altura de 20 a 40 pulgadas </w:t>
            </w:r>
            <w:r>
              <w:rPr>
                <w:i/>
                <w:iCs/>
                <w:sz w:val="18"/>
                <w:szCs w:val="18"/>
              </w:rPr>
              <w:t>(</w:t>
            </w:r>
            <w:proofErr w:type="spellStart"/>
            <w:r>
              <w:rPr>
                <w:i/>
                <w:iCs/>
                <w:sz w:val="18"/>
                <w:szCs w:val="18"/>
              </w:rPr>
              <w:t>Alocasia</w:t>
            </w:r>
            <w:proofErr w:type="spellEnd"/>
            <w:r>
              <w:rPr>
                <w:i/>
                <w:iCs/>
                <w:sz w:val="18"/>
                <w:szCs w:val="18"/>
              </w:rPr>
              <w:t xml:space="preserve"> </w:t>
            </w:r>
            <w:proofErr w:type="spellStart"/>
            <w:r>
              <w:rPr>
                <w:i/>
                <w:iCs/>
                <w:sz w:val="18"/>
                <w:szCs w:val="18"/>
              </w:rPr>
              <w:t>macrorrhizos</w:t>
            </w:r>
            <w:proofErr w:type="spellEnd"/>
            <w:r>
              <w:rPr>
                <w:i/>
                <w:iCs/>
                <w:sz w:val="18"/>
                <w:szCs w:val="18"/>
              </w:rPr>
              <w:t>)</w:t>
            </w:r>
          </w:p>
        </w:tc>
        <w:tc>
          <w:tcPr>
            <w:tcW w:w="650" w:type="dxa"/>
            <w:tcMar>
              <w:top w:w="40" w:type="dxa"/>
              <w:left w:w="80" w:type="dxa"/>
              <w:bottom w:w="40" w:type="dxa"/>
              <w:right w:w="80" w:type="dxa"/>
            </w:tcMar>
            <w:vAlign w:val="center"/>
          </w:tcPr>
          <w:p w14:paraId="6F4532E1" w14:textId="77777777" w:rsidR="005B472A" w:rsidRDefault="00000000">
            <w:pPr>
              <w:spacing w:before="40" w:after="40"/>
              <w:jc w:val="center"/>
            </w:pPr>
            <w:r>
              <w:rPr>
                <w:sz w:val="18"/>
                <w:szCs w:val="18"/>
              </w:rPr>
              <w:t>UD</w:t>
            </w:r>
          </w:p>
        </w:tc>
        <w:tc>
          <w:tcPr>
            <w:tcW w:w="1000" w:type="dxa"/>
            <w:tcMar>
              <w:top w:w="40" w:type="dxa"/>
              <w:left w:w="80" w:type="dxa"/>
              <w:bottom w:w="40" w:type="dxa"/>
              <w:right w:w="80" w:type="dxa"/>
            </w:tcMar>
            <w:vAlign w:val="center"/>
          </w:tcPr>
          <w:p w14:paraId="4CBDD43A" w14:textId="77777777" w:rsidR="005B472A" w:rsidRDefault="00000000">
            <w:pPr>
              <w:spacing w:before="40" w:after="40"/>
              <w:jc w:val="right"/>
            </w:pPr>
            <w:r>
              <w:rPr>
                <w:sz w:val="18"/>
                <w:szCs w:val="18"/>
              </w:rPr>
              <w:t>3,000</w:t>
            </w:r>
          </w:p>
        </w:tc>
        <w:tc>
          <w:tcPr>
            <w:tcW w:w="1700" w:type="dxa"/>
            <w:tcMar>
              <w:top w:w="40" w:type="dxa"/>
              <w:left w:w="80" w:type="dxa"/>
              <w:bottom w:w="40" w:type="dxa"/>
              <w:right w:w="80" w:type="dxa"/>
            </w:tcMar>
            <w:vAlign w:val="center"/>
          </w:tcPr>
          <w:p w14:paraId="2983A3E4" w14:textId="77777777" w:rsidR="005B472A" w:rsidRDefault="00000000">
            <w:pPr>
              <w:spacing w:before="40" w:after="40"/>
              <w:jc w:val="right"/>
            </w:pPr>
            <w:r>
              <w:rPr>
                <w:sz w:val="18"/>
                <w:szCs w:val="18"/>
                <w:highlight w:val="yellow"/>
              </w:rPr>
              <w:t>RD$ ________</w:t>
            </w:r>
          </w:p>
        </w:tc>
        <w:tc>
          <w:tcPr>
            <w:tcW w:w="1700" w:type="dxa"/>
            <w:tcMar>
              <w:top w:w="40" w:type="dxa"/>
              <w:left w:w="80" w:type="dxa"/>
              <w:bottom w:w="40" w:type="dxa"/>
              <w:right w:w="80" w:type="dxa"/>
            </w:tcMar>
            <w:vAlign w:val="center"/>
          </w:tcPr>
          <w:p w14:paraId="3A332E1B" w14:textId="77777777" w:rsidR="005B472A" w:rsidRDefault="00000000">
            <w:pPr>
              <w:spacing w:before="40" w:after="40"/>
              <w:jc w:val="right"/>
            </w:pPr>
            <w:r>
              <w:rPr>
                <w:sz w:val="18"/>
                <w:szCs w:val="18"/>
                <w:highlight w:val="yellow"/>
              </w:rPr>
              <w:t>RD$ ________</w:t>
            </w:r>
          </w:p>
        </w:tc>
      </w:tr>
      <w:tr w:rsidR="005B472A" w14:paraId="7C60198F" w14:textId="77777777">
        <w:tblPrEx>
          <w:tblCellMar>
            <w:top w:w="0" w:type="dxa"/>
            <w:bottom w:w="0" w:type="dxa"/>
          </w:tblCellMar>
        </w:tblPrEx>
        <w:trPr>
          <w:cantSplit/>
        </w:trPr>
        <w:tc>
          <w:tcPr>
            <w:tcW w:w="550" w:type="dxa"/>
            <w:tcMar>
              <w:top w:w="40" w:type="dxa"/>
              <w:left w:w="80" w:type="dxa"/>
              <w:bottom w:w="40" w:type="dxa"/>
              <w:right w:w="80" w:type="dxa"/>
            </w:tcMar>
            <w:vAlign w:val="center"/>
          </w:tcPr>
          <w:p w14:paraId="3EE7C6ED" w14:textId="77777777" w:rsidR="005B472A" w:rsidRDefault="00000000">
            <w:pPr>
              <w:spacing w:before="40" w:after="40"/>
              <w:jc w:val="center"/>
            </w:pPr>
            <w:r>
              <w:rPr>
                <w:sz w:val="18"/>
                <w:szCs w:val="18"/>
              </w:rPr>
              <w:t>5</w:t>
            </w:r>
          </w:p>
        </w:tc>
        <w:tc>
          <w:tcPr>
            <w:tcW w:w="4100" w:type="dxa"/>
            <w:tcMar>
              <w:top w:w="40" w:type="dxa"/>
              <w:left w:w="80" w:type="dxa"/>
              <w:bottom w:w="40" w:type="dxa"/>
              <w:right w:w="80" w:type="dxa"/>
            </w:tcMar>
            <w:vAlign w:val="center"/>
          </w:tcPr>
          <w:p w14:paraId="5CC7493D" w14:textId="77777777" w:rsidR="005B472A" w:rsidRDefault="00000000">
            <w:pPr>
              <w:spacing w:before="40" w:after="40"/>
            </w:pPr>
            <w:r>
              <w:rPr>
                <w:sz w:val="18"/>
                <w:szCs w:val="18"/>
              </w:rPr>
              <w:t xml:space="preserve">Jazmín azahar, altura de 10 a 25 pulgadas </w:t>
            </w:r>
            <w:r>
              <w:rPr>
                <w:i/>
                <w:iCs/>
                <w:sz w:val="18"/>
                <w:szCs w:val="18"/>
              </w:rPr>
              <w:t>(</w:t>
            </w:r>
            <w:proofErr w:type="spellStart"/>
            <w:r>
              <w:rPr>
                <w:i/>
                <w:iCs/>
                <w:sz w:val="18"/>
                <w:szCs w:val="18"/>
              </w:rPr>
              <w:t>Murraya</w:t>
            </w:r>
            <w:proofErr w:type="spellEnd"/>
            <w:r>
              <w:rPr>
                <w:i/>
                <w:iCs/>
                <w:sz w:val="18"/>
                <w:szCs w:val="18"/>
              </w:rPr>
              <w:t xml:space="preserve"> </w:t>
            </w:r>
            <w:proofErr w:type="spellStart"/>
            <w:r>
              <w:rPr>
                <w:i/>
                <w:iCs/>
                <w:sz w:val="18"/>
                <w:szCs w:val="18"/>
              </w:rPr>
              <w:t>paniculata</w:t>
            </w:r>
            <w:proofErr w:type="spellEnd"/>
            <w:r>
              <w:rPr>
                <w:i/>
                <w:iCs/>
                <w:sz w:val="18"/>
                <w:szCs w:val="18"/>
              </w:rPr>
              <w:t>)</w:t>
            </w:r>
          </w:p>
        </w:tc>
        <w:tc>
          <w:tcPr>
            <w:tcW w:w="650" w:type="dxa"/>
            <w:tcMar>
              <w:top w:w="40" w:type="dxa"/>
              <w:left w:w="80" w:type="dxa"/>
              <w:bottom w:w="40" w:type="dxa"/>
              <w:right w:w="80" w:type="dxa"/>
            </w:tcMar>
            <w:vAlign w:val="center"/>
          </w:tcPr>
          <w:p w14:paraId="64518C83" w14:textId="77777777" w:rsidR="005B472A" w:rsidRDefault="00000000">
            <w:pPr>
              <w:spacing w:before="40" w:after="40"/>
              <w:jc w:val="center"/>
            </w:pPr>
            <w:r>
              <w:rPr>
                <w:sz w:val="18"/>
                <w:szCs w:val="18"/>
              </w:rPr>
              <w:t>UD</w:t>
            </w:r>
          </w:p>
        </w:tc>
        <w:tc>
          <w:tcPr>
            <w:tcW w:w="1000" w:type="dxa"/>
            <w:tcMar>
              <w:top w:w="40" w:type="dxa"/>
              <w:left w:w="80" w:type="dxa"/>
              <w:bottom w:w="40" w:type="dxa"/>
              <w:right w:w="80" w:type="dxa"/>
            </w:tcMar>
            <w:vAlign w:val="center"/>
          </w:tcPr>
          <w:p w14:paraId="27887840" w14:textId="77777777" w:rsidR="005B472A" w:rsidRDefault="00000000">
            <w:pPr>
              <w:spacing w:before="40" w:after="40"/>
              <w:jc w:val="right"/>
            </w:pPr>
            <w:r>
              <w:rPr>
                <w:sz w:val="18"/>
                <w:szCs w:val="18"/>
              </w:rPr>
              <w:t>1,000</w:t>
            </w:r>
          </w:p>
        </w:tc>
        <w:tc>
          <w:tcPr>
            <w:tcW w:w="1700" w:type="dxa"/>
            <w:tcMar>
              <w:top w:w="40" w:type="dxa"/>
              <w:left w:w="80" w:type="dxa"/>
              <w:bottom w:w="40" w:type="dxa"/>
              <w:right w:w="80" w:type="dxa"/>
            </w:tcMar>
            <w:vAlign w:val="center"/>
          </w:tcPr>
          <w:p w14:paraId="3979EFFD" w14:textId="77777777" w:rsidR="005B472A" w:rsidRDefault="00000000">
            <w:pPr>
              <w:spacing w:before="40" w:after="40"/>
              <w:jc w:val="right"/>
            </w:pPr>
            <w:r>
              <w:rPr>
                <w:sz w:val="18"/>
                <w:szCs w:val="18"/>
                <w:highlight w:val="yellow"/>
              </w:rPr>
              <w:t>RD$ ________</w:t>
            </w:r>
          </w:p>
        </w:tc>
        <w:tc>
          <w:tcPr>
            <w:tcW w:w="1700" w:type="dxa"/>
            <w:tcMar>
              <w:top w:w="40" w:type="dxa"/>
              <w:left w:w="80" w:type="dxa"/>
              <w:bottom w:w="40" w:type="dxa"/>
              <w:right w:w="80" w:type="dxa"/>
            </w:tcMar>
            <w:vAlign w:val="center"/>
          </w:tcPr>
          <w:p w14:paraId="15F8945B" w14:textId="77777777" w:rsidR="005B472A" w:rsidRDefault="00000000">
            <w:pPr>
              <w:spacing w:before="40" w:after="40"/>
              <w:jc w:val="right"/>
            </w:pPr>
            <w:r>
              <w:rPr>
                <w:sz w:val="18"/>
                <w:szCs w:val="18"/>
                <w:highlight w:val="yellow"/>
              </w:rPr>
              <w:t>RD$ ________</w:t>
            </w:r>
          </w:p>
        </w:tc>
      </w:tr>
      <w:tr w:rsidR="005B472A" w14:paraId="52638671" w14:textId="77777777">
        <w:tblPrEx>
          <w:tblCellMar>
            <w:top w:w="0" w:type="dxa"/>
            <w:bottom w:w="0" w:type="dxa"/>
          </w:tblCellMar>
        </w:tblPrEx>
        <w:trPr>
          <w:cantSplit/>
        </w:trPr>
        <w:tc>
          <w:tcPr>
            <w:tcW w:w="550" w:type="dxa"/>
            <w:tcMar>
              <w:top w:w="40" w:type="dxa"/>
              <w:left w:w="80" w:type="dxa"/>
              <w:bottom w:w="40" w:type="dxa"/>
              <w:right w:w="80" w:type="dxa"/>
            </w:tcMar>
            <w:vAlign w:val="center"/>
          </w:tcPr>
          <w:p w14:paraId="0DC16D20" w14:textId="77777777" w:rsidR="005B472A" w:rsidRDefault="00000000">
            <w:pPr>
              <w:spacing w:before="40" w:after="40"/>
              <w:jc w:val="center"/>
            </w:pPr>
            <w:r>
              <w:rPr>
                <w:sz w:val="18"/>
                <w:szCs w:val="18"/>
              </w:rPr>
              <w:t>6</w:t>
            </w:r>
          </w:p>
        </w:tc>
        <w:tc>
          <w:tcPr>
            <w:tcW w:w="4100" w:type="dxa"/>
            <w:tcMar>
              <w:top w:w="40" w:type="dxa"/>
              <w:left w:w="80" w:type="dxa"/>
              <w:bottom w:w="40" w:type="dxa"/>
              <w:right w:w="80" w:type="dxa"/>
            </w:tcMar>
            <w:vAlign w:val="center"/>
          </w:tcPr>
          <w:p w14:paraId="508426F0" w14:textId="77777777" w:rsidR="005B472A" w:rsidRDefault="00000000">
            <w:pPr>
              <w:spacing w:before="40" w:after="40"/>
            </w:pPr>
            <w:r>
              <w:rPr>
                <w:sz w:val="18"/>
                <w:szCs w:val="18"/>
              </w:rPr>
              <w:t xml:space="preserve">Zapatico, altura de 10 a 25 pulgadas </w:t>
            </w:r>
            <w:r>
              <w:rPr>
                <w:i/>
                <w:iCs/>
                <w:sz w:val="18"/>
                <w:szCs w:val="18"/>
              </w:rPr>
              <w:t>(</w:t>
            </w:r>
            <w:proofErr w:type="spellStart"/>
            <w:r>
              <w:rPr>
                <w:i/>
                <w:iCs/>
                <w:sz w:val="18"/>
                <w:szCs w:val="18"/>
              </w:rPr>
              <w:t>Pedilanthus</w:t>
            </w:r>
            <w:proofErr w:type="spellEnd"/>
            <w:r>
              <w:rPr>
                <w:i/>
                <w:iCs/>
                <w:sz w:val="18"/>
                <w:szCs w:val="18"/>
              </w:rPr>
              <w:t xml:space="preserve"> </w:t>
            </w:r>
            <w:proofErr w:type="spellStart"/>
            <w:r>
              <w:rPr>
                <w:i/>
                <w:iCs/>
                <w:sz w:val="18"/>
                <w:szCs w:val="18"/>
              </w:rPr>
              <w:t>tithymaloides</w:t>
            </w:r>
            <w:proofErr w:type="spellEnd"/>
            <w:r>
              <w:rPr>
                <w:i/>
                <w:iCs/>
                <w:sz w:val="18"/>
                <w:szCs w:val="18"/>
              </w:rPr>
              <w:t xml:space="preserve"> (sin. </w:t>
            </w:r>
            <w:proofErr w:type="spellStart"/>
            <w:r>
              <w:rPr>
                <w:i/>
                <w:iCs/>
                <w:sz w:val="18"/>
                <w:szCs w:val="18"/>
              </w:rPr>
              <w:t>Euphorbia</w:t>
            </w:r>
            <w:proofErr w:type="spellEnd"/>
            <w:r>
              <w:rPr>
                <w:i/>
                <w:iCs/>
                <w:sz w:val="18"/>
                <w:szCs w:val="18"/>
              </w:rPr>
              <w:t xml:space="preserve"> </w:t>
            </w:r>
            <w:proofErr w:type="spellStart"/>
            <w:r>
              <w:rPr>
                <w:i/>
                <w:iCs/>
                <w:sz w:val="18"/>
                <w:szCs w:val="18"/>
              </w:rPr>
              <w:t>tithymaloides</w:t>
            </w:r>
            <w:proofErr w:type="spellEnd"/>
            <w:r>
              <w:rPr>
                <w:i/>
                <w:iCs/>
                <w:sz w:val="18"/>
                <w:szCs w:val="18"/>
              </w:rPr>
              <w:t>))</w:t>
            </w:r>
          </w:p>
        </w:tc>
        <w:tc>
          <w:tcPr>
            <w:tcW w:w="650" w:type="dxa"/>
            <w:tcMar>
              <w:top w:w="40" w:type="dxa"/>
              <w:left w:w="80" w:type="dxa"/>
              <w:bottom w:w="40" w:type="dxa"/>
              <w:right w:w="80" w:type="dxa"/>
            </w:tcMar>
            <w:vAlign w:val="center"/>
          </w:tcPr>
          <w:p w14:paraId="78D69582" w14:textId="77777777" w:rsidR="005B472A" w:rsidRDefault="00000000">
            <w:pPr>
              <w:spacing w:before="40" w:after="40"/>
              <w:jc w:val="center"/>
            </w:pPr>
            <w:r>
              <w:rPr>
                <w:sz w:val="18"/>
                <w:szCs w:val="18"/>
              </w:rPr>
              <w:t>UD</w:t>
            </w:r>
          </w:p>
        </w:tc>
        <w:tc>
          <w:tcPr>
            <w:tcW w:w="1000" w:type="dxa"/>
            <w:tcMar>
              <w:top w:w="40" w:type="dxa"/>
              <w:left w:w="80" w:type="dxa"/>
              <w:bottom w:w="40" w:type="dxa"/>
              <w:right w:w="80" w:type="dxa"/>
            </w:tcMar>
            <w:vAlign w:val="center"/>
          </w:tcPr>
          <w:p w14:paraId="5B3291A3" w14:textId="77777777" w:rsidR="005B472A" w:rsidRDefault="00000000">
            <w:pPr>
              <w:spacing w:before="40" w:after="40"/>
              <w:jc w:val="right"/>
            </w:pPr>
            <w:r>
              <w:rPr>
                <w:sz w:val="18"/>
                <w:szCs w:val="18"/>
              </w:rPr>
              <w:t>3,000</w:t>
            </w:r>
          </w:p>
        </w:tc>
        <w:tc>
          <w:tcPr>
            <w:tcW w:w="1700" w:type="dxa"/>
            <w:tcMar>
              <w:top w:w="40" w:type="dxa"/>
              <w:left w:w="80" w:type="dxa"/>
              <w:bottom w:w="40" w:type="dxa"/>
              <w:right w:w="80" w:type="dxa"/>
            </w:tcMar>
            <w:vAlign w:val="center"/>
          </w:tcPr>
          <w:p w14:paraId="3E0A0C55" w14:textId="77777777" w:rsidR="005B472A" w:rsidRDefault="00000000">
            <w:pPr>
              <w:spacing w:before="40" w:after="40"/>
              <w:jc w:val="right"/>
            </w:pPr>
            <w:r>
              <w:rPr>
                <w:sz w:val="18"/>
                <w:szCs w:val="18"/>
                <w:highlight w:val="yellow"/>
              </w:rPr>
              <w:t>RD$ ________</w:t>
            </w:r>
          </w:p>
        </w:tc>
        <w:tc>
          <w:tcPr>
            <w:tcW w:w="1700" w:type="dxa"/>
            <w:tcMar>
              <w:top w:w="40" w:type="dxa"/>
              <w:left w:w="80" w:type="dxa"/>
              <w:bottom w:w="40" w:type="dxa"/>
              <w:right w:w="80" w:type="dxa"/>
            </w:tcMar>
            <w:vAlign w:val="center"/>
          </w:tcPr>
          <w:p w14:paraId="2287E4DC" w14:textId="77777777" w:rsidR="005B472A" w:rsidRDefault="00000000">
            <w:pPr>
              <w:spacing w:before="40" w:after="40"/>
              <w:jc w:val="right"/>
            </w:pPr>
            <w:r>
              <w:rPr>
                <w:sz w:val="18"/>
                <w:szCs w:val="18"/>
                <w:highlight w:val="yellow"/>
              </w:rPr>
              <w:t>RD$ ________</w:t>
            </w:r>
          </w:p>
        </w:tc>
      </w:tr>
      <w:tr w:rsidR="005B472A" w14:paraId="692B998B" w14:textId="77777777">
        <w:tblPrEx>
          <w:tblCellMar>
            <w:top w:w="0" w:type="dxa"/>
            <w:bottom w:w="0" w:type="dxa"/>
          </w:tblCellMar>
        </w:tblPrEx>
        <w:trPr>
          <w:cantSplit/>
        </w:trPr>
        <w:tc>
          <w:tcPr>
            <w:tcW w:w="550" w:type="dxa"/>
            <w:tcMar>
              <w:top w:w="40" w:type="dxa"/>
              <w:left w:w="80" w:type="dxa"/>
              <w:bottom w:w="40" w:type="dxa"/>
              <w:right w:w="80" w:type="dxa"/>
            </w:tcMar>
            <w:vAlign w:val="center"/>
          </w:tcPr>
          <w:p w14:paraId="4F297192" w14:textId="77777777" w:rsidR="005B472A" w:rsidRDefault="00000000">
            <w:pPr>
              <w:spacing w:before="40" w:after="40"/>
              <w:jc w:val="center"/>
            </w:pPr>
            <w:r>
              <w:rPr>
                <w:sz w:val="18"/>
                <w:szCs w:val="18"/>
              </w:rPr>
              <w:t>7</w:t>
            </w:r>
          </w:p>
        </w:tc>
        <w:tc>
          <w:tcPr>
            <w:tcW w:w="4100" w:type="dxa"/>
            <w:tcMar>
              <w:top w:w="40" w:type="dxa"/>
              <w:left w:w="80" w:type="dxa"/>
              <w:bottom w:w="40" w:type="dxa"/>
              <w:right w:w="80" w:type="dxa"/>
            </w:tcMar>
            <w:vAlign w:val="center"/>
          </w:tcPr>
          <w:p w14:paraId="03F6C3B0" w14:textId="77777777" w:rsidR="005B472A" w:rsidRDefault="00000000">
            <w:pPr>
              <w:spacing w:before="40" w:after="40"/>
            </w:pPr>
            <w:r>
              <w:rPr>
                <w:sz w:val="18"/>
                <w:szCs w:val="18"/>
              </w:rPr>
              <w:t xml:space="preserve">Lirio, altura de 10 a 25 pulgadas </w:t>
            </w:r>
            <w:r>
              <w:rPr>
                <w:i/>
                <w:iCs/>
                <w:sz w:val="18"/>
                <w:szCs w:val="18"/>
              </w:rPr>
              <w:t>(</w:t>
            </w:r>
            <w:proofErr w:type="spellStart"/>
            <w:r>
              <w:rPr>
                <w:i/>
                <w:iCs/>
                <w:sz w:val="18"/>
                <w:szCs w:val="18"/>
              </w:rPr>
              <w:t>Hymenocallis</w:t>
            </w:r>
            <w:proofErr w:type="spellEnd"/>
            <w:r>
              <w:rPr>
                <w:i/>
                <w:iCs/>
                <w:sz w:val="18"/>
                <w:szCs w:val="18"/>
              </w:rPr>
              <w:t xml:space="preserve"> </w:t>
            </w:r>
            <w:proofErr w:type="spellStart"/>
            <w:r>
              <w:rPr>
                <w:i/>
                <w:iCs/>
                <w:sz w:val="18"/>
                <w:szCs w:val="18"/>
              </w:rPr>
              <w:t>littoralis</w:t>
            </w:r>
            <w:proofErr w:type="spellEnd"/>
            <w:r>
              <w:rPr>
                <w:i/>
                <w:iCs/>
                <w:sz w:val="18"/>
                <w:szCs w:val="18"/>
              </w:rPr>
              <w:t xml:space="preserve"> / </w:t>
            </w:r>
            <w:proofErr w:type="spellStart"/>
            <w:r>
              <w:rPr>
                <w:i/>
                <w:iCs/>
                <w:sz w:val="18"/>
                <w:szCs w:val="18"/>
              </w:rPr>
              <w:t>Crinum</w:t>
            </w:r>
            <w:proofErr w:type="spellEnd"/>
            <w:r>
              <w:rPr>
                <w:i/>
                <w:iCs/>
                <w:sz w:val="18"/>
                <w:szCs w:val="18"/>
              </w:rPr>
              <w:t xml:space="preserve"> </w:t>
            </w:r>
            <w:proofErr w:type="spellStart"/>
            <w:r>
              <w:rPr>
                <w:i/>
                <w:iCs/>
                <w:sz w:val="18"/>
                <w:szCs w:val="18"/>
              </w:rPr>
              <w:t>spp</w:t>
            </w:r>
            <w:proofErr w:type="spellEnd"/>
            <w:r>
              <w:rPr>
                <w:i/>
                <w:iCs/>
                <w:sz w:val="18"/>
                <w:szCs w:val="18"/>
              </w:rPr>
              <w:t>. (lirio de jardín))</w:t>
            </w:r>
          </w:p>
        </w:tc>
        <w:tc>
          <w:tcPr>
            <w:tcW w:w="650" w:type="dxa"/>
            <w:tcMar>
              <w:top w:w="40" w:type="dxa"/>
              <w:left w:w="80" w:type="dxa"/>
              <w:bottom w:w="40" w:type="dxa"/>
              <w:right w:w="80" w:type="dxa"/>
            </w:tcMar>
            <w:vAlign w:val="center"/>
          </w:tcPr>
          <w:p w14:paraId="2CBDDBA7" w14:textId="77777777" w:rsidR="005B472A" w:rsidRDefault="00000000">
            <w:pPr>
              <w:spacing w:before="40" w:after="40"/>
              <w:jc w:val="center"/>
            </w:pPr>
            <w:r>
              <w:rPr>
                <w:sz w:val="18"/>
                <w:szCs w:val="18"/>
              </w:rPr>
              <w:t>UD</w:t>
            </w:r>
          </w:p>
        </w:tc>
        <w:tc>
          <w:tcPr>
            <w:tcW w:w="1000" w:type="dxa"/>
            <w:tcMar>
              <w:top w:w="40" w:type="dxa"/>
              <w:left w:w="80" w:type="dxa"/>
              <w:bottom w:w="40" w:type="dxa"/>
              <w:right w:w="80" w:type="dxa"/>
            </w:tcMar>
            <w:vAlign w:val="center"/>
          </w:tcPr>
          <w:p w14:paraId="0AA06FA9" w14:textId="77777777" w:rsidR="005B472A" w:rsidRDefault="00000000">
            <w:pPr>
              <w:spacing w:before="40" w:after="40"/>
              <w:jc w:val="right"/>
            </w:pPr>
            <w:r>
              <w:rPr>
                <w:sz w:val="18"/>
                <w:szCs w:val="18"/>
              </w:rPr>
              <w:t>3,000</w:t>
            </w:r>
          </w:p>
        </w:tc>
        <w:tc>
          <w:tcPr>
            <w:tcW w:w="1700" w:type="dxa"/>
            <w:tcMar>
              <w:top w:w="40" w:type="dxa"/>
              <w:left w:w="80" w:type="dxa"/>
              <w:bottom w:w="40" w:type="dxa"/>
              <w:right w:w="80" w:type="dxa"/>
            </w:tcMar>
            <w:vAlign w:val="center"/>
          </w:tcPr>
          <w:p w14:paraId="47E85FA4" w14:textId="77777777" w:rsidR="005B472A" w:rsidRDefault="00000000">
            <w:pPr>
              <w:spacing w:before="40" w:after="40"/>
              <w:jc w:val="right"/>
            </w:pPr>
            <w:r>
              <w:rPr>
                <w:sz w:val="18"/>
                <w:szCs w:val="18"/>
                <w:highlight w:val="yellow"/>
              </w:rPr>
              <w:t>RD$ ________</w:t>
            </w:r>
          </w:p>
        </w:tc>
        <w:tc>
          <w:tcPr>
            <w:tcW w:w="1700" w:type="dxa"/>
            <w:tcMar>
              <w:top w:w="40" w:type="dxa"/>
              <w:left w:w="80" w:type="dxa"/>
              <w:bottom w:w="40" w:type="dxa"/>
              <w:right w:w="80" w:type="dxa"/>
            </w:tcMar>
            <w:vAlign w:val="center"/>
          </w:tcPr>
          <w:p w14:paraId="38A9E7BA" w14:textId="77777777" w:rsidR="005B472A" w:rsidRDefault="00000000">
            <w:pPr>
              <w:spacing w:before="40" w:after="40"/>
              <w:jc w:val="right"/>
            </w:pPr>
            <w:r>
              <w:rPr>
                <w:sz w:val="18"/>
                <w:szCs w:val="18"/>
                <w:highlight w:val="yellow"/>
              </w:rPr>
              <w:t>RD$ ________</w:t>
            </w:r>
          </w:p>
        </w:tc>
      </w:tr>
      <w:tr w:rsidR="005B472A" w14:paraId="73E01F2B" w14:textId="77777777">
        <w:tblPrEx>
          <w:tblCellMar>
            <w:top w:w="0" w:type="dxa"/>
            <w:bottom w:w="0" w:type="dxa"/>
          </w:tblCellMar>
        </w:tblPrEx>
        <w:trPr>
          <w:cantSplit/>
        </w:trPr>
        <w:tc>
          <w:tcPr>
            <w:tcW w:w="550" w:type="dxa"/>
            <w:tcMar>
              <w:top w:w="40" w:type="dxa"/>
              <w:left w:w="80" w:type="dxa"/>
              <w:bottom w:w="40" w:type="dxa"/>
              <w:right w:w="80" w:type="dxa"/>
            </w:tcMar>
            <w:vAlign w:val="center"/>
          </w:tcPr>
          <w:p w14:paraId="48AE5492" w14:textId="77777777" w:rsidR="005B472A" w:rsidRDefault="00000000">
            <w:pPr>
              <w:spacing w:before="40" w:after="40"/>
              <w:jc w:val="center"/>
            </w:pPr>
            <w:r>
              <w:rPr>
                <w:sz w:val="18"/>
                <w:szCs w:val="18"/>
              </w:rPr>
              <w:t>8</w:t>
            </w:r>
          </w:p>
        </w:tc>
        <w:tc>
          <w:tcPr>
            <w:tcW w:w="4100" w:type="dxa"/>
            <w:tcMar>
              <w:top w:w="40" w:type="dxa"/>
              <w:left w:w="80" w:type="dxa"/>
              <w:bottom w:w="40" w:type="dxa"/>
              <w:right w:w="80" w:type="dxa"/>
            </w:tcMar>
            <w:vAlign w:val="center"/>
          </w:tcPr>
          <w:p w14:paraId="62EF2E2B" w14:textId="77777777" w:rsidR="005B472A" w:rsidRDefault="00000000">
            <w:pPr>
              <w:spacing w:before="40" w:after="40"/>
            </w:pPr>
            <w:proofErr w:type="spellStart"/>
            <w:r>
              <w:rPr>
                <w:sz w:val="18"/>
                <w:szCs w:val="18"/>
              </w:rPr>
              <w:t>Guayiga</w:t>
            </w:r>
            <w:proofErr w:type="spellEnd"/>
            <w:r>
              <w:rPr>
                <w:sz w:val="18"/>
                <w:szCs w:val="18"/>
              </w:rPr>
              <w:t xml:space="preserve">, altura de 10 a 36 pulgadas </w:t>
            </w:r>
            <w:r>
              <w:rPr>
                <w:i/>
                <w:iCs/>
                <w:sz w:val="18"/>
                <w:szCs w:val="18"/>
              </w:rPr>
              <w:t xml:space="preserve">(Zamia </w:t>
            </w:r>
            <w:proofErr w:type="spellStart"/>
            <w:r>
              <w:rPr>
                <w:i/>
                <w:iCs/>
                <w:sz w:val="18"/>
                <w:szCs w:val="18"/>
              </w:rPr>
              <w:t>pumila</w:t>
            </w:r>
            <w:proofErr w:type="spellEnd"/>
            <w:r>
              <w:rPr>
                <w:i/>
                <w:iCs/>
                <w:sz w:val="18"/>
                <w:szCs w:val="18"/>
              </w:rPr>
              <w:t xml:space="preserve"> (sin. Zamia </w:t>
            </w:r>
            <w:proofErr w:type="spellStart"/>
            <w:r>
              <w:rPr>
                <w:i/>
                <w:iCs/>
                <w:sz w:val="18"/>
                <w:szCs w:val="18"/>
              </w:rPr>
              <w:t>debilis</w:t>
            </w:r>
            <w:proofErr w:type="spellEnd"/>
            <w:r>
              <w:rPr>
                <w:i/>
                <w:iCs/>
                <w:sz w:val="18"/>
                <w:szCs w:val="18"/>
              </w:rPr>
              <w:t>))</w:t>
            </w:r>
          </w:p>
        </w:tc>
        <w:tc>
          <w:tcPr>
            <w:tcW w:w="650" w:type="dxa"/>
            <w:tcMar>
              <w:top w:w="40" w:type="dxa"/>
              <w:left w:w="80" w:type="dxa"/>
              <w:bottom w:w="40" w:type="dxa"/>
              <w:right w:w="80" w:type="dxa"/>
            </w:tcMar>
            <w:vAlign w:val="center"/>
          </w:tcPr>
          <w:p w14:paraId="0CCB0C41" w14:textId="77777777" w:rsidR="005B472A" w:rsidRDefault="00000000">
            <w:pPr>
              <w:spacing w:before="40" w:after="40"/>
              <w:jc w:val="center"/>
            </w:pPr>
            <w:r>
              <w:rPr>
                <w:sz w:val="18"/>
                <w:szCs w:val="18"/>
              </w:rPr>
              <w:t>UD</w:t>
            </w:r>
          </w:p>
        </w:tc>
        <w:tc>
          <w:tcPr>
            <w:tcW w:w="1000" w:type="dxa"/>
            <w:tcMar>
              <w:top w:w="40" w:type="dxa"/>
              <w:left w:w="80" w:type="dxa"/>
              <w:bottom w:w="40" w:type="dxa"/>
              <w:right w:w="80" w:type="dxa"/>
            </w:tcMar>
            <w:vAlign w:val="center"/>
          </w:tcPr>
          <w:p w14:paraId="64A1CAEA" w14:textId="77777777" w:rsidR="005B472A" w:rsidRDefault="00000000">
            <w:pPr>
              <w:spacing w:before="40" w:after="40"/>
              <w:jc w:val="right"/>
            </w:pPr>
            <w:r>
              <w:rPr>
                <w:sz w:val="18"/>
                <w:szCs w:val="18"/>
              </w:rPr>
              <w:t>6,000</w:t>
            </w:r>
          </w:p>
        </w:tc>
        <w:tc>
          <w:tcPr>
            <w:tcW w:w="1700" w:type="dxa"/>
            <w:tcMar>
              <w:top w:w="40" w:type="dxa"/>
              <w:left w:w="80" w:type="dxa"/>
              <w:bottom w:w="40" w:type="dxa"/>
              <w:right w:w="80" w:type="dxa"/>
            </w:tcMar>
            <w:vAlign w:val="center"/>
          </w:tcPr>
          <w:p w14:paraId="2DF260C7" w14:textId="77777777" w:rsidR="005B472A" w:rsidRDefault="00000000">
            <w:pPr>
              <w:spacing w:before="40" w:after="40"/>
              <w:jc w:val="right"/>
            </w:pPr>
            <w:r>
              <w:rPr>
                <w:sz w:val="18"/>
                <w:szCs w:val="18"/>
                <w:highlight w:val="yellow"/>
              </w:rPr>
              <w:t>RD$ ________</w:t>
            </w:r>
          </w:p>
        </w:tc>
        <w:tc>
          <w:tcPr>
            <w:tcW w:w="1700" w:type="dxa"/>
            <w:tcMar>
              <w:top w:w="40" w:type="dxa"/>
              <w:left w:w="80" w:type="dxa"/>
              <w:bottom w:w="40" w:type="dxa"/>
              <w:right w:w="80" w:type="dxa"/>
            </w:tcMar>
            <w:vAlign w:val="center"/>
          </w:tcPr>
          <w:p w14:paraId="4677901A" w14:textId="77777777" w:rsidR="005B472A" w:rsidRDefault="00000000">
            <w:pPr>
              <w:spacing w:before="40" w:after="40"/>
              <w:jc w:val="right"/>
            </w:pPr>
            <w:r>
              <w:rPr>
                <w:sz w:val="18"/>
                <w:szCs w:val="18"/>
                <w:highlight w:val="yellow"/>
              </w:rPr>
              <w:t>RD$ ________</w:t>
            </w:r>
          </w:p>
        </w:tc>
      </w:tr>
      <w:tr w:rsidR="005B472A" w14:paraId="15F18647" w14:textId="77777777">
        <w:tblPrEx>
          <w:tblCellMar>
            <w:top w:w="0" w:type="dxa"/>
            <w:bottom w:w="0" w:type="dxa"/>
          </w:tblCellMar>
        </w:tblPrEx>
        <w:trPr>
          <w:cantSplit/>
        </w:trPr>
        <w:tc>
          <w:tcPr>
            <w:tcW w:w="550" w:type="dxa"/>
            <w:tcMar>
              <w:top w:w="40" w:type="dxa"/>
              <w:left w:w="80" w:type="dxa"/>
              <w:bottom w:w="40" w:type="dxa"/>
              <w:right w:w="80" w:type="dxa"/>
            </w:tcMar>
            <w:vAlign w:val="center"/>
          </w:tcPr>
          <w:p w14:paraId="781899C5" w14:textId="77777777" w:rsidR="005B472A" w:rsidRDefault="00000000">
            <w:pPr>
              <w:spacing w:before="40" w:after="40"/>
              <w:jc w:val="center"/>
            </w:pPr>
            <w:r>
              <w:rPr>
                <w:sz w:val="18"/>
                <w:szCs w:val="18"/>
              </w:rPr>
              <w:t>9</w:t>
            </w:r>
          </w:p>
        </w:tc>
        <w:tc>
          <w:tcPr>
            <w:tcW w:w="4100" w:type="dxa"/>
            <w:tcMar>
              <w:top w:w="40" w:type="dxa"/>
              <w:left w:w="80" w:type="dxa"/>
              <w:bottom w:w="40" w:type="dxa"/>
              <w:right w:w="80" w:type="dxa"/>
            </w:tcMar>
            <w:vAlign w:val="center"/>
          </w:tcPr>
          <w:p w14:paraId="62D02329" w14:textId="77777777" w:rsidR="005B472A" w:rsidRDefault="00000000">
            <w:pPr>
              <w:spacing w:before="40" w:after="40"/>
            </w:pPr>
            <w:r>
              <w:rPr>
                <w:sz w:val="18"/>
                <w:szCs w:val="18"/>
              </w:rPr>
              <w:t xml:space="preserve">Agave gris o jaspeado, altura de 8 a 20 pulgadas </w:t>
            </w:r>
            <w:r>
              <w:rPr>
                <w:i/>
                <w:iCs/>
                <w:sz w:val="18"/>
                <w:szCs w:val="18"/>
              </w:rPr>
              <w:t xml:space="preserve">(Agave americana / Agave americana </w:t>
            </w:r>
            <w:proofErr w:type="spellStart"/>
            <w:r>
              <w:rPr>
                <w:i/>
                <w:iCs/>
                <w:sz w:val="18"/>
                <w:szCs w:val="18"/>
              </w:rPr>
              <w:t>var</w:t>
            </w:r>
            <w:proofErr w:type="spellEnd"/>
            <w:r>
              <w:rPr>
                <w:i/>
                <w:iCs/>
                <w:sz w:val="18"/>
                <w:szCs w:val="18"/>
              </w:rPr>
              <w:t xml:space="preserve">. </w:t>
            </w:r>
            <w:proofErr w:type="spellStart"/>
            <w:r>
              <w:rPr>
                <w:i/>
                <w:iCs/>
                <w:sz w:val="18"/>
                <w:szCs w:val="18"/>
              </w:rPr>
              <w:t>marginata</w:t>
            </w:r>
            <w:proofErr w:type="spellEnd"/>
            <w:r>
              <w:rPr>
                <w:i/>
                <w:iCs/>
                <w:sz w:val="18"/>
                <w:szCs w:val="18"/>
              </w:rPr>
              <w:t>)</w:t>
            </w:r>
          </w:p>
        </w:tc>
        <w:tc>
          <w:tcPr>
            <w:tcW w:w="650" w:type="dxa"/>
            <w:tcMar>
              <w:top w:w="40" w:type="dxa"/>
              <w:left w:w="80" w:type="dxa"/>
              <w:bottom w:w="40" w:type="dxa"/>
              <w:right w:w="80" w:type="dxa"/>
            </w:tcMar>
            <w:vAlign w:val="center"/>
          </w:tcPr>
          <w:p w14:paraId="65E1BAD4" w14:textId="77777777" w:rsidR="005B472A" w:rsidRDefault="00000000">
            <w:pPr>
              <w:spacing w:before="40" w:after="40"/>
              <w:jc w:val="center"/>
            </w:pPr>
            <w:r>
              <w:rPr>
                <w:sz w:val="18"/>
                <w:szCs w:val="18"/>
              </w:rPr>
              <w:t>UD</w:t>
            </w:r>
          </w:p>
        </w:tc>
        <w:tc>
          <w:tcPr>
            <w:tcW w:w="1000" w:type="dxa"/>
            <w:tcMar>
              <w:top w:w="40" w:type="dxa"/>
              <w:left w:w="80" w:type="dxa"/>
              <w:bottom w:w="40" w:type="dxa"/>
              <w:right w:w="80" w:type="dxa"/>
            </w:tcMar>
            <w:vAlign w:val="center"/>
          </w:tcPr>
          <w:p w14:paraId="1FC9362D" w14:textId="77777777" w:rsidR="005B472A" w:rsidRDefault="00000000">
            <w:pPr>
              <w:spacing w:before="40" w:after="40"/>
              <w:jc w:val="right"/>
            </w:pPr>
            <w:r>
              <w:rPr>
                <w:sz w:val="18"/>
                <w:szCs w:val="18"/>
              </w:rPr>
              <w:t>5,000</w:t>
            </w:r>
          </w:p>
        </w:tc>
        <w:tc>
          <w:tcPr>
            <w:tcW w:w="1700" w:type="dxa"/>
            <w:tcMar>
              <w:top w:w="40" w:type="dxa"/>
              <w:left w:w="80" w:type="dxa"/>
              <w:bottom w:w="40" w:type="dxa"/>
              <w:right w:w="80" w:type="dxa"/>
            </w:tcMar>
            <w:vAlign w:val="center"/>
          </w:tcPr>
          <w:p w14:paraId="05302A0D" w14:textId="77777777" w:rsidR="005B472A" w:rsidRDefault="00000000">
            <w:pPr>
              <w:spacing w:before="40" w:after="40"/>
              <w:jc w:val="right"/>
            </w:pPr>
            <w:r>
              <w:rPr>
                <w:sz w:val="18"/>
                <w:szCs w:val="18"/>
                <w:highlight w:val="yellow"/>
              </w:rPr>
              <w:t>RD$ ________</w:t>
            </w:r>
          </w:p>
        </w:tc>
        <w:tc>
          <w:tcPr>
            <w:tcW w:w="1700" w:type="dxa"/>
            <w:tcMar>
              <w:top w:w="40" w:type="dxa"/>
              <w:left w:w="80" w:type="dxa"/>
              <w:bottom w:w="40" w:type="dxa"/>
              <w:right w:w="80" w:type="dxa"/>
            </w:tcMar>
            <w:vAlign w:val="center"/>
          </w:tcPr>
          <w:p w14:paraId="23C9F610" w14:textId="77777777" w:rsidR="005B472A" w:rsidRDefault="00000000">
            <w:pPr>
              <w:spacing w:before="40" w:after="40"/>
              <w:jc w:val="right"/>
            </w:pPr>
            <w:r>
              <w:rPr>
                <w:sz w:val="18"/>
                <w:szCs w:val="18"/>
                <w:highlight w:val="yellow"/>
              </w:rPr>
              <w:t>RD$ ________</w:t>
            </w:r>
          </w:p>
        </w:tc>
      </w:tr>
      <w:tr w:rsidR="005B472A" w14:paraId="57BB0CAB" w14:textId="77777777">
        <w:tblPrEx>
          <w:tblCellMar>
            <w:top w:w="0" w:type="dxa"/>
            <w:bottom w:w="0" w:type="dxa"/>
          </w:tblCellMar>
        </w:tblPrEx>
        <w:trPr>
          <w:cantSplit/>
        </w:trPr>
        <w:tc>
          <w:tcPr>
            <w:tcW w:w="550" w:type="dxa"/>
            <w:tcMar>
              <w:top w:w="40" w:type="dxa"/>
              <w:left w:w="80" w:type="dxa"/>
              <w:bottom w:w="40" w:type="dxa"/>
              <w:right w:w="80" w:type="dxa"/>
            </w:tcMar>
            <w:vAlign w:val="center"/>
          </w:tcPr>
          <w:p w14:paraId="6DB909B0" w14:textId="77777777" w:rsidR="005B472A" w:rsidRDefault="00000000">
            <w:pPr>
              <w:spacing w:before="40" w:after="40"/>
              <w:jc w:val="center"/>
            </w:pPr>
            <w:r>
              <w:rPr>
                <w:sz w:val="18"/>
                <w:szCs w:val="18"/>
              </w:rPr>
              <w:t>10</w:t>
            </w:r>
          </w:p>
        </w:tc>
        <w:tc>
          <w:tcPr>
            <w:tcW w:w="4100" w:type="dxa"/>
            <w:tcMar>
              <w:top w:w="40" w:type="dxa"/>
              <w:left w:w="80" w:type="dxa"/>
              <w:bottom w:w="40" w:type="dxa"/>
              <w:right w:w="80" w:type="dxa"/>
            </w:tcMar>
            <w:vAlign w:val="center"/>
          </w:tcPr>
          <w:p w14:paraId="6EB5921B" w14:textId="77777777" w:rsidR="005B472A" w:rsidRDefault="00000000">
            <w:pPr>
              <w:spacing w:before="40" w:after="40"/>
            </w:pPr>
            <w:r>
              <w:rPr>
                <w:sz w:val="18"/>
                <w:szCs w:val="18"/>
              </w:rPr>
              <w:t>Ginger (</w:t>
            </w:r>
            <w:proofErr w:type="spellStart"/>
            <w:r>
              <w:rPr>
                <w:sz w:val="18"/>
                <w:szCs w:val="18"/>
              </w:rPr>
              <w:t>ginger</w:t>
            </w:r>
            <w:proofErr w:type="spellEnd"/>
            <w:r>
              <w:rPr>
                <w:sz w:val="18"/>
                <w:szCs w:val="18"/>
              </w:rPr>
              <w:t xml:space="preserve"> rojo), altura de 10 a 36 pulgadas </w:t>
            </w:r>
            <w:r>
              <w:rPr>
                <w:i/>
                <w:iCs/>
                <w:sz w:val="18"/>
                <w:szCs w:val="18"/>
              </w:rPr>
              <w:t>(</w:t>
            </w:r>
            <w:proofErr w:type="spellStart"/>
            <w:r>
              <w:rPr>
                <w:i/>
                <w:iCs/>
                <w:sz w:val="18"/>
                <w:szCs w:val="18"/>
              </w:rPr>
              <w:t>Alpinia</w:t>
            </w:r>
            <w:proofErr w:type="spellEnd"/>
            <w:r>
              <w:rPr>
                <w:i/>
                <w:iCs/>
                <w:sz w:val="18"/>
                <w:szCs w:val="18"/>
              </w:rPr>
              <w:t xml:space="preserve"> </w:t>
            </w:r>
            <w:proofErr w:type="spellStart"/>
            <w:r>
              <w:rPr>
                <w:i/>
                <w:iCs/>
                <w:sz w:val="18"/>
                <w:szCs w:val="18"/>
              </w:rPr>
              <w:t>purpurata</w:t>
            </w:r>
            <w:proofErr w:type="spellEnd"/>
            <w:r>
              <w:rPr>
                <w:i/>
                <w:iCs/>
                <w:sz w:val="18"/>
                <w:szCs w:val="18"/>
              </w:rPr>
              <w:t>)</w:t>
            </w:r>
          </w:p>
        </w:tc>
        <w:tc>
          <w:tcPr>
            <w:tcW w:w="650" w:type="dxa"/>
            <w:tcMar>
              <w:top w:w="40" w:type="dxa"/>
              <w:left w:w="80" w:type="dxa"/>
              <w:bottom w:w="40" w:type="dxa"/>
              <w:right w:w="80" w:type="dxa"/>
            </w:tcMar>
            <w:vAlign w:val="center"/>
          </w:tcPr>
          <w:p w14:paraId="46B308AC" w14:textId="77777777" w:rsidR="005B472A" w:rsidRDefault="00000000">
            <w:pPr>
              <w:spacing w:before="40" w:after="40"/>
              <w:jc w:val="center"/>
            </w:pPr>
            <w:r>
              <w:rPr>
                <w:sz w:val="18"/>
                <w:szCs w:val="18"/>
              </w:rPr>
              <w:t>UD</w:t>
            </w:r>
          </w:p>
        </w:tc>
        <w:tc>
          <w:tcPr>
            <w:tcW w:w="1000" w:type="dxa"/>
            <w:tcMar>
              <w:top w:w="40" w:type="dxa"/>
              <w:left w:w="80" w:type="dxa"/>
              <w:bottom w:w="40" w:type="dxa"/>
              <w:right w:w="80" w:type="dxa"/>
            </w:tcMar>
            <w:vAlign w:val="center"/>
          </w:tcPr>
          <w:p w14:paraId="5D6099DB" w14:textId="77777777" w:rsidR="005B472A" w:rsidRDefault="00000000">
            <w:pPr>
              <w:spacing w:before="40" w:after="40"/>
              <w:jc w:val="right"/>
            </w:pPr>
            <w:r>
              <w:rPr>
                <w:sz w:val="18"/>
                <w:szCs w:val="18"/>
              </w:rPr>
              <w:t>4,000</w:t>
            </w:r>
          </w:p>
        </w:tc>
        <w:tc>
          <w:tcPr>
            <w:tcW w:w="1700" w:type="dxa"/>
            <w:tcMar>
              <w:top w:w="40" w:type="dxa"/>
              <w:left w:w="80" w:type="dxa"/>
              <w:bottom w:w="40" w:type="dxa"/>
              <w:right w:w="80" w:type="dxa"/>
            </w:tcMar>
            <w:vAlign w:val="center"/>
          </w:tcPr>
          <w:p w14:paraId="5DFB4B8F" w14:textId="77777777" w:rsidR="005B472A" w:rsidRDefault="00000000">
            <w:pPr>
              <w:spacing w:before="40" w:after="40"/>
              <w:jc w:val="right"/>
            </w:pPr>
            <w:r>
              <w:rPr>
                <w:sz w:val="18"/>
                <w:szCs w:val="18"/>
                <w:highlight w:val="yellow"/>
              </w:rPr>
              <w:t>RD$ ________</w:t>
            </w:r>
          </w:p>
        </w:tc>
        <w:tc>
          <w:tcPr>
            <w:tcW w:w="1700" w:type="dxa"/>
            <w:tcMar>
              <w:top w:w="40" w:type="dxa"/>
              <w:left w:w="80" w:type="dxa"/>
              <w:bottom w:w="40" w:type="dxa"/>
              <w:right w:w="80" w:type="dxa"/>
            </w:tcMar>
            <w:vAlign w:val="center"/>
          </w:tcPr>
          <w:p w14:paraId="0C8EA776" w14:textId="77777777" w:rsidR="005B472A" w:rsidRDefault="00000000">
            <w:pPr>
              <w:spacing w:before="40" w:after="40"/>
              <w:jc w:val="right"/>
            </w:pPr>
            <w:r>
              <w:rPr>
                <w:sz w:val="18"/>
                <w:szCs w:val="18"/>
                <w:highlight w:val="yellow"/>
              </w:rPr>
              <w:t>RD$ ________</w:t>
            </w:r>
          </w:p>
        </w:tc>
      </w:tr>
      <w:tr w:rsidR="005B472A" w14:paraId="65D95951" w14:textId="77777777">
        <w:tblPrEx>
          <w:tblCellMar>
            <w:top w:w="0" w:type="dxa"/>
            <w:bottom w:w="0" w:type="dxa"/>
          </w:tblCellMar>
        </w:tblPrEx>
        <w:trPr>
          <w:cantSplit/>
        </w:trPr>
        <w:tc>
          <w:tcPr>
            <w:tcW w:w="550" w:type="dxa"/>
            <w:tcMar>
              <w:top w:w="40" w:type="dxa"/>
              <w:left w:w="80" w:type="dxa"/>
              <w:bottom w:w="40" w:type="dxa"/>
              <w:right w:w="80" w:type="dxa"/>
            </w:tcMar>
            <w:vAlign w:val="center"/>
          </w:tcPr>
          <w:p w14:paraId="3DE1DBCE" w14:textId="77777777" w:rsidR="005B472A" w:rsidRDefault="00000000">
            <w:pPr>
              <w:spacing w:before="40" w:after="40"/>
              <w:jc w:val="center"/>
            </w:pPr>
            <w:r>
              <w:rPr>
                <w:sz w:val="18"/>
                <w:szCs w:val="18"/>
              </w:rPr>
              <w:t>11</w:t>
            </w:r>
          </w:p>
        </w:tc>
        <w:tc>
          <w:tcPr>
            <w:tcW w:w="4100" w:type="dxa"/>
            <w:tcMar>
              <w:top w:w="40" w:type="dxa"/>
              <w:left w:w="80" w:type="dxa"/>
              <w:bottom w:w="40" w:type="dxa"/>
              <w:right w:w="80" w:type="dxa"/>
            </w:tcMar>
            <w:vAlign w:val="center"/>
          </w:tcPr>
          <w:p w14:paraId="1CBA45F4" w14:textId="77777777" w:rsidR="005B472A" w:rsidRDefault="00000000">
            <w:pPr>
              <w:spacing w:before="40" w:after="40"/>
            </w:pPr>
            <w:r>
              <w:rPr>
                <w:sz w:val="18"/>
                <w:szCs w:val="18"/>
              </w:rPr>
              <w:t xml:space="preserve">Isabel Segunda, altura de 5 a 15 pulgadas </w:t>
            </w:r>
            <w:r>
              <w:rPr>
                <w:i/>
                <w:iCs/>
                <w:sz w:val="18"/>
                <w:szCs w:val="18"/>
              </w:rPr>
              <w:t xml:space="preserve">(Ixora </w:t>
            </w:r>
            <w:proofErr w:type="spellStart"/>
            <w:r>
              <w:rPr>
                <w:i/>
                <w:iCs/>
                <w:sz w:val="18"/>
                <w:szCs w:val="18"/>
              </w:rPr>
              <w:t>coccinea</w:t>
            </w:r>
            <w:proofErr w:type="spellEnd"/>
            <w:r>
              <w:rPr>
                <w:i/>
                <w:iCs/>
                <w:sz w:val="18"/>
                <w:szCs w:val="18"/>
              </w:rPr>
              <w:t>)</w:t>
            </w:r>
          </w:p>
        </w:tc>
        <w:tc>
          <w:tcPr>
            <w:tcW w:w="650" w:type="dxa"/>
            <w:tcMar>
              <w:top w:w="40" w:type="dxa"/>
              <w:left w:w="80" w:type="dxa"/>
              <w:bottom w:w="40" w:type="dxa"/>
              <w:right w:w="80" w:type="dxa"/>
            </w:tcMar>
            <w:vAlign w:val="center"/>
          </w:tcPr>
          <w:p w14:paraId="311A6C7F" w14:textId="77777777" w:rsidR="005B472A" w:rsidRDefault="00000000">
            <w:pPr>
              <w:spacing w:before="40" w:after="40"/>
              <w:jc w:val="center"/>
            </w:pPr>
            <w:r>
              <w:rPr>
                <w:sz w:val="18"/>
                <w:szCs w:val="18"/>
              </w:rPr>
              <w:t>UD</w:t>
            </w:r>
          </w:p>
        </w:tc>
        <w:tc>
          <w:tcPr>
            <w:tcW w:w="1000" w:type="dxa"/>
            <w:tcMar>
              <w:top w:w="40" w:type="dxa"/>
              <w:left w:w="80" w:type="dxa"/>
              <w:bottom w:w="40" w:type="dxa"/>
              <w:right w:w="80" w:type="dxa"/>
            </w:tcMar>
            <w:vAlign w:val="center"/>
          </w:tcPr>
          <w:p w14:paraId="5DC10938" w14:textId="77777777" w:rsidR="005B472A" w:rsidRDefault="00000000">
            <w:pPr>
              <w:spacing w:before="40" w:after="40"/>
              <w:jc w:val="right"/>
            </w:pPr>
            <w:r>
              <w:rPr>
                <w:sz w:val="18"/>
                <w:szCs w:val="18"/>
              </w:rPr>
              <w:t>3,000</w:t>
            </w:r>
          </w:p>
        </w:tc>
        <w:tc>
          <w:tcPr>
            <w:tcW w:w="1700" w:type="dxa"/>
            <w:tcMar>
              <w:top w:w="40" w:type="dxa"/>
              <w:left w:w="80" w:type="dxa"/>
              <w:bottom w:w="40" w:type="dxa"/>
              <w:right w:w="80" w:type="dxa"/>
            </w:tcMar>
            <w:vAlign w:val="center"/>
          </w:tcPr>
          <w:p w14:paraId="518B9551" w14:textId="77777777" w:rsidR="005B472A" w:rsidRDefault="00000000">
            <w:pPr>
              <w:spacing w:before="40" w:after="40"/>
              <w:jc w:val="right"/>
            </w:pPr>
            <w:r>
              <w:rPr>
                <w:sz w:val="18"/>
                <w:szCs w:val="18"/>
                <w:highlight w:val="yellow"/>
              </w:rPr>
              <w:t>RD$ ________</w:t>
            </w:r>
          </w:p>
        </w:tc>
        <w:tc>
          <w:tcPr>
            <w:tcW w:w="1700" w:type="dxa"/>
            <w:tcMar>
              <w:top w:w="40" w:type="dxa"/>
              <w:left w:w="80" w:type="dxa"/>
              <w:bottom w:w="40" w:type="dxa"/>
              <w:right w:w="80" w:type="dxa"/>
            </w:tcMar>
            <w:vAlign w:val="center"/>
          </w:tcPr>
          <w:p w14:paraId="72EC1472" w14:textId="77777777" w:rsidR="005B472A" w:rsidRDefault="00000000">
            <w:pPr>
              <w:spacing w:before="40" w:after="40"/>
              <w:jc w:val="right"/>
            </w:pPr>
            <w:r>
              <w:rPr>
                <w:sz w:val="18"/>
                <w:szCs w:val="18"/>
                <w:highlight w:val="yellow"/>
              </w:rPr>
              <w:t>RD$ ________</w:t>
            </w:r>
          </w:p>
        </w:tc>
      </w:tr>
      <w:tr w:rsidR="005B472A" w14:paraId="368EA608" w14:textId="77777777">
        <w:tblPrEx>
          <w:tblCellMar>
            <w:top w:w="0" w:type="dxa"/>
            <w:bottom w:w="0" w:type="dxa"/>
          </w:tblCellMar>
        </w:tblPrEx>
        <w:trPr>
          <w:cantSplit/>
        </w:trPr>
        <w:tc>
          <w:tcPr>
            <w:tcW w:w="550" w:type="dxa"/>
            <w:tcMar>
              <w:top w:w="40" w:type="dxa"/>
              <w:left w:w="80" w:type="dxa"/>
              <w:bottom w:w="40" w:type="dxa"/>
              <w:right w:w="80" w:type="dxa"/>
            </w:tcMar>
            <w:vAlign w:val="center"/>
          </w:tcPr>
          <w:p w14:paraId="5E4454A9" w14:textId="77777777" w:rsidR="005B472A" w:rsidRDefault="00000000">
            <w:pPr>
              <w:spacing w:before="40" w:after="40"/>
              <w:jc w:val="center"/>
            </w:pPr>
            <w:r>
              <w:rPr>
                <w:sz w:val="18"/>
                <w:szCs w:val="18"/>
              </w:rPr>
              <w:t>12</w:t>
            </w:r>
          </w:p>
        </w:tc>
        <w:tc>
          <w:tcPr>
            <w:tcW w:w="4100" w:type="dxa"/>
            <w:tcMar>
              <w:top w:w="40" w:type="dxa"/>
              <w:left w:w="80" w:type="dxa"/>
              <w:bottom w:w="40" w:type="dxa"/>
              <w:right w:w="80" w:type="dxa"/>
            </w:tcMar>
            <w:vAlign w:val="center"/>
          </w:tcPr>
          <w:p w14:paraId="7E70C83C" w14:textId="77777777" w:rsidR="005B472A" w:rsidRDefault="00000000">
            <w:pPr>
              <w:spacing w:before="40" w:after="40"/>
            </w:pPr>
            <w:r>
              <w:rPr>
                <w:sz w:val="18"/>
                <w:szCs w:val="18"/>
              </w:rPr>
              <w:t xml:space="preserve">Cayena, altura de 10 a 25 pulgadas </w:t>
            </w:r>
            <w:r>
              <w:rPr>
                <w:i/>
                <w:iCs/>
                <w:sz w:val="18"/>
                <w:szCs w:val="18"/>
              </w:rPr>
              <w:t>(</w:t>
            </w:r>
            <w:proofErr w:type="spellStart"/>
            <w:r>
              <w:rPr>
                <w:i/>
                <w:iCs/>
                <w:sz w:val="18"/>
                <w:szCs w:val="18"/>
              </w:rPr>
              <w:t>Hibiscus</w:t>
            </w:r>
            <w:proofErr w:type="spellEnd"/>
            <w:r>
              <w:rPr>
                <w:i/>
                <w:iCs/>
                <w:sz w:val="18"/>
                <w:szCs w:val="18"/>
              </w:rPr>
              <w:t xml:space="preserve"> rosa-</w:t>
            </w:r>
            <w:proofErr w:type="spellStart"/>
            <w:r>
              <w:rPr>
                <w:i/>
                <w:iCs/>
                <w:sz w:val="18"/>
                <w:szCs w:val="18"/>
              </w:rPr>
              <w:t>sinensis</w:t>
            </w:r>
            <w:proofErr w:type="spellEnd"/>
            <w:r>
              <w:rPr>
                <w:i/>
                <w:iCs/>
                <w:sz w:val="18"/>
                <w:szCs w:val="18"/>
              </w:rPr>
              <w:t>)</w:t>
            </w:r>
          </w:p>
        </w:tc>
        <w:tc>
          <w:tcPr>
            <w:tcW w:w="650" w:type="dxa"/>
            <w:tcMar>
              <w:top w:w="40" w:type="dxa"/>
              <w:left w:w="80" w:type="dxa"/>
              <w:bottom w:w="40" w:type="dxa"/>
              <w:right w:w="80" w:type="dxa"/>
            </w:tcMar>
            <w:vAlign w:val="center"/>
          </w:tcPr>
          <w:p w14:paraId="47BE94C4" w14:textId="77777777" w:rsidR="005B472A" w:rsidRDefault="00000000">
            <w:pPr>
              <w:spacing w:before="40" w:after="40"/>
              <w:jc w:val="center"/>
            </w:pPr>
            <w:r>
              <w:rPr>
                <w:sz w:val="18"/>
                <w:szCs w:val="18"/>
              </w:rPr>
              <w:t>UD</w:t>
            </w:r>
          </w:p>
        </w:tc>
        <w:tc>
          <w:tcPr>
            <w:tcW w:w="1000" w:type="dxa"/>
            <w:tcMar>
              <w:top w:w="40" w:type="dxa"/>
              <w:left w:w="80" w:type="dxa"/>
              <w:bottom w:w="40" w:type="dxa"/>
              <w:right w:w="80" w:type="dxa"/>
            </w:tcMar>
            <w:vAlign w:val="center"/>
          </w:tcPr>
          <w:p w14:paraId="755DFD7D" w14:textId="77777777" w:rsidR="005B472A" w:rsidRDefault="00000000">
            <w:pPr>
              <w:spacing w:before="40" w:after="40"/>
              <w:jc w:val="right"/>
            </w:pPr>
            <w:r>
              <w:rPr>
                <w:sz w:val="18"/>
                <w:szCs w:val="18"/>
              </w:rPr>
              <w:t>7,000</w:t>
            </w:r>
          </w:p>
        </w:tc>
        <w:tc>
          <w:tcPr>
            <w:tcW w:w="1700" w:type="dxa"/>
            <w:tcMar>
              <w:top w:w="40" w:type="dxa"/>
              <w:left w:w="80" w:type="dxa"/>
              <w:bottom w:w="40" w:type="dxa"/>
              <w:right w:w="80" w:type="dxa"/>
            </w:tcMar>
            <w:vAlign w:val="center"/>
          </w:tcPr>
          <w:p w14:paraId="31D29FE5" w14:textId="77777777" w:rsidR="005B472A" w:rsidRDefault="00000000">
            <w:pPr>
              <w:spacing w:before="40" w:after="40"/>
              <w:jc w:val="right"/>
            </w:pPr>
            <w:r>
              <w:rPr>
                <w:sz w:val="18"/>
                <w:szCs w:val="18"/>
                <w:highlight w:val="yellow"/>
              </w:rPr>
              <w:t>RD$ ________</w:t>
            </w:r>
          </w:p>
        </w:tc>
        <w:tc>
          <w:tcPr>
            <w:tcW w:w="1700" w:type="dxa"/>
            <w:tcMar>
              <w:top w:w="40" w:type="dxa"/>
              <w:left w:w="80" w:type="dxa"/>
              <w:bottom w:w="40" w:type="dxa"/>
              <w:right w:w="80" w:type="dxa"/>
            </w:tcMar>
            <w:vAlign w:val="center"/>
          </w:tcPr>
          <w:p w14:paraId="784CD4DA" w14:textId="77777777" w:rsidR="005B472A" w:rsidRDefault="00000000">
            <w:pPr>
              <w:spacing w:before="40" w:after="40"/>
              <w:jc w:val="right"/>
            </w:pPr>
            <w:r>
              <w:rPr>
                <w:sz w:val="18"/>
                <w:szCs w:val="18"/>
                <w:highlight w:val="yellow"/>
              </w:rPr>
              <w:t>RD$ ________</w:t>
            </w:r>
          </w:p>
        </w:tc>
      </w:tr>
      <w:tr w:rsidR="005B472A" w14:paraId="34471BD8" w14:textId="77777777">
        <w:tblPrEx>
          <w:tblCellMar>
            <w:top w:w="0" w:type="dxa"/>
            <w:bottom w:w="0" w:type="dxa"/>
          </w:tblCellMar>
        </w:tblPrEx>
        <w:trPr>
          <w:cantSplit/>
        </w:trPr>
        <w:tc>
          <w:tcPr>
            <w:tcW w:w="550" w:type="dxa"/>
            <w:tcMar>
              <w:top w:w="40" w:type="dxa"/>
              <w:left w:w="80" w:type="dxa"/>
              <w:bottom w:w="40" w:type="dxa"/>
              <w:right w:w="80" w:type="dxa"/>
            </w:tcMar>
            <w:vAlign w:val="center"/>
          </w:tcPr>
          <w:p w14:paraId="19845E0B" w14:textId="77777777" w:rsidR="005B472A" w:rsidRDefault="00000000">
            <w:pPr>
              <w:spacing w:before="40" w:after="40"/>
              <w:jc w:val="center"/>
            </w:pPr>
            <w:r>
              <w:rPr>
                <w:sz w:val="18"/>
                <w:szCs w:val="18"/>
              </w:rPr>
              <w:t>13</w:t>
            </w:r>
          </w:p>
        </w:tc>
        <w:tc>
          <w:tcPr>
            <w:tcW w:w="4100" w:type="dxa"/>
            <w:tcMar>
              <w:top w:w="40" w:type="dxa"/>
              <w:left w:w="80" w:type="dxa"/>
              <w:bottom w:w="40" w:type="dxa"/>
              <w:right w:w="80" w:type="dxa"/>
            </w:tcMar>
            <w:vAlign w:val="center"/>
          </w:tcPr>
          <w:p w14:paraId="06189D5F" w14:textId="77777777" w:rsidR="005B472A" w:rsidRDefault="00000000">
            <w:pPr>
              <w:spacing w:before="40" w:after="40"/>
            </w:pPr>
            <w:r>
              <w:rPr>
                <w:sz w:val="18"/>
                <w:szCs w:val="18"/>
              </w:rPr>
              <w:t xml:space="preserve">Rosa del Perú, altura de 10 a 25 pulgadas </w:t>
            </w:r>
            <w:r>
              <w:rPr>
                <w:i/>
                <w:iCs/>
                <w:sz w:val="18"/>
                <w:szCs w:val="18"/>
              </w:rPr>
              <w:t>(</w:t>
            </w:r>
            <w:proofErr w:type="spellStart"/>
            <w:r>
              <w:rPr>
                <w:i/>
                <w:iCs/>
                <w:sz w:val="18"/>
                <w:szCs w:val="18"/>
              </w:rPr>
              <w:t>Catharanthus</w:t>
            </w:r>
            <w:proofErr w:type="spellEnd"/>
            <w:r>
              <w:rPr>
                <w:i/>
                <w:iCs/>
                <w:sz w:val="18"/>
                <w:szCs w:val="18"/>
              </w:rPr>
              <w:t xml:space="preserve"> </w:t>
            </w:r>
            <w:proofErr w:type="spellStart"/>
            <w:r>
              <w:rPr>
                <w:i/>
                <w:iCs/>
                <w:sz w:val="18"/>
                <w:szCs w:val="18"/>
              </w:rPr>
              <w:t>roseus</w:t>
            </w:r>
            <w:proofErr w:type="spellEnd"/>
            <w:r>
              <w:rPr>
                <w:i/>
                <w:iCs/>
                <w:sz w:val="18"/>
                <w:szCs w:val="18"/>
              </w:rPr>
              <w:t xml:space="preserve"> (vinca))</w:t>
            </w:r>
          </w:p>
        </w:tc>
        <w:tc>
          <w:tcPr>
            <w:tcW w:w="650" w:type="dxa"/>
            <w:tcMar>
              <w:top w:w="40" w:type="dxa"/>
              <w:left w:w="80" w:type="dxa"/>
              <w:bottom w:w="40" w:type="dxa"/>
              <w:right w:w="80" w:type="dxa"/>
            </w:tcMar>
            <w:vAlign w:val="center"/>
          </w:tcPr>
          <w:p w14:paraId="795A0306" w14:textId="77777777" w:rsidR="005B472A" w:rsidRDefault="00000000">
            <w:pPr>
              <w:spacing w:before="40" w:after="40"/>
              <w:jc w:val="center"/>
            </w:pPr>
            <w:r>
              <w:rPr>
                <w:sz w:val="18"/>
                <w:szCs w:val="18"/>
              </w:rPr>
              <w:t>UD</w:t>
            </w:r>
          </w:p>
        </w:tc>
        <w:tc>
          <w:tcPr>
            <w:tcW w:w="1000" w:type="dxa"/>
            <w:tcMar>
              <w:top w:w="40" w:type="dxa"/>
              <w:left w:w="80" w:type="dxa"/>
              <w:bottom w:w="40" w:type="dxa"/>
              <w:right w:w="80" w:type="dxa"/>
            </w:tcMar>
            <w:vAlign w:val="center"/>
          </w:tcPr>
          <w:p w14:paraId="0D330241" w14:textId="77777777" w:rsidR="005B472A" w:rsidRDefault="00000000">
            <w:pPr>
              <w:spacing w:before="40" w:after="40"/>
              <w:jc w:val="right"/>
            </w:pPr>
            <w:r>
              <w:rPr>
                <w:sz w:val="18"/>
                <w:szCs w:val="18"/>
              </w:rPr>
              <w:t>6,900</w:t>
            </w:r>
          </w:p>
        </w:tc>
        <w:tc>
          <w:tcPr>
            <w:tcW w:w="1700" w:type="dxa"/>
            <w:tcMar>
              <w:top w:w="40" w:type="dxa"/>
              <w:left w:w="80" w:type="dxa"/>
              <w:bottom w:w="40" w:type="dxa"/>
              <w:right w:w="80" w:type="dxa"/>
            </w:tcMar>
            <w:vAlign w:val="center"/>
          </w:tcPr>
          <w:p w14:paraId="78EA41DD" w14:textId="77777777" w:rsidR="005B472A" w:rsidRDefault="00000000">
            <w:pPr>
              <w:spacing w:before="40" w:after="40"/>
              <w:jc w:val="right"/>
            </w:pPr>
            <w:r>
              <w:rPr>
                <w:sz w:val="18"/>
                <w:szCs w:val="18"/>
                <w:highlight w:val="yellow"/>
              </w:rPr>
              <w:t>RD$ ________</w:t>
            </w:r>
          </w:p>
        </w:tc>
        <w:tc>
          <w:tcPr>
            <w:tcW w:w="1700" w:type="dxa"/>
            <w:tcMar>
              <w:top w:w="40" w:type="dxa"/>
              <w:left w:w="80" w:type="dxa"/>
              <w:bottom w:w="40" w:type="dxa"/>
              <w:right w:w="80" w:type="dxa"/>
            </w:tcMar>
            <w:vAlign w:val="center"/>
          </w:tcPr>
          <w:p w14:paraId="4DEDBBB6" w14:textId="77777777" w:rsidR="005B472A" w:rsidRDefault="00000000">
            <w:pPr>
              <w:spacing w:before="40" w:after="40"/>
              <w:jc w:val="right"/>
            </w:pPr>
            <w:r>
              <w:rPr>
                <w:sz w:val="18"/>
                <w:szCs w:val="18"/>
                <w:highlight w:val="yellow"/>
              </w:rPr>
              <w:t>RD$ ________</w:t>
            </w:r>
          </w:p>
        </w:tc>
      </w:tr>
      <w:tr w:rsidR="005B472A" w14:paraId="376A315A" w14:textId="77777777">
        <w:tblPrEx>
          <w:tblCellMar>
            <w:top w:w="0" w:type="dxa"/>
            <w:bottom w:w="0" w:type="dxa"/>
          </w:tblCellMar>
        </w:tblPrEx>
        <w:trPr>
          <w:cantSplit/>
        </w:trPr>
        <w:tc>
          <w:tcPr>
            <w:tcW w:w="550" w:type="dxa"/>
            <w:tcMar>
              <w:top w:w="40" w:type="dxa"/>
              <w:left w:w="80" w:type="dxa"/>
              <w:bottom w:w="40" w:type="dxa"/>
              <w:right w:w="80" w:type="dxa"/>
            </w:tcMar>
            <w:vAlign w:val="center"/>
          </w:tcPr>
          <w:p w14:paraId="2704086F" w14:textId="77777777" w:rsidR="005B472A" w:rsidRDefault="00000000">
            <w:pPr>
              <w:spacing w:before="40" w:after="40"/>
              <w:jc w:val="center"/>
            </w:pPr>
            <w:r>
              <w:rPr>
                <w:sz w:val="18"/>
                <w:szCs w:val="18"/>
              </w:rPr>
              <w:lastRenderedPageBreak/>
              <w:t>14</w:t>
            </w:r>
          </w:p>
        </w:tc>
        <w:tc>
          <w:tcPr>
            <w:tcW w:w="4100" w:type="dxa"/>
            <w:tcMar>
              <w:top w:w="40" w:type="dxa"/>
              <w:left w:w="80" w:type="dxa"/>
              <w:bottom w:w="40" w:type="dxa"/>
              <w:right w:w="80" w:type="dxa"/>
            </w:tcMar>
            <w:vAlign w:val="center"/>
          </w:tcPr>
          <w:p w14:paraId="60C4516E" w14:textId="77777777" w:rsidR="005B472A" w:rsidRDefault="00000000">
            <w:pPr>
              <w:spacing w:before="40" w:after="40"/>
            </w:pPr>
            <w:r>
              <w:rPr>
                <w:sz w:val="18"/>
                <w:szCs w:val="18"/>
              </w:rPr>
              <w:t xml:space="preserve">Grama tipo bermuda en paños de 1 m², incluye traslado y descarga </w:t>
            </w:r>
            <w:r>
              <w:rPr>
                <w:i/>
                <w:iCs/>
                <w:sz w:val="18"/>
                <w:szCs w:val="18"/>
              </w:rPr>
              <w:t>(</w:t>
            </w:r>
            <w:proofErr w:type="spellStart"/>
            <w:r>
              <w:rPr>
                <w:i/>
                <w:iCs/>
                <w:sz w:val="18"/>
                <w:szCs w:val="18"/>
              </w:rPr>
              <w:t>Cynodon</w:t>
            </w:r>
            <w:proofErr w:type="spellEnd"/>
            <w:r>
              <w:rPr>
                <w:i/>
                <w:iCs/>
                <w:sz w:val="18"/>
                <w:szCs w:val="18"/>
              </w:rPr>
              <w:t xml:space="preserve"> </w:t>
            </w:r>
            <w:proofErr w:type="spellStart"/>
            <w:r>
              <w:rPr>
                <w:i/>
                <w:iCs/>
                <w:sz w:val="18"/>
                <w:szCs w:val="18"/>
              </w:rPr>
              <w:t>dactylon</w:t>
            </w:r>
            <w:proofErr w:type="spellEnd"/>
            <w:r>
              <w:rPr>
                <w:i/>
                <w:iCs/>
                <w:sz w:val="18"/>
                <w:szCs w:val="18"/>
              </w:rPr>
              <w:t>)</w:t>
            </w:r>
          </w:p>
        </w:tc>
        <w:tc>
          <w:tcPr>
            <w:tcW w:w="650" w:type="dxa"/>
            <w:tcMar>
              <w:top w:w="40" w:type="dxa"/>
              <w:left w:w="80" w:type="dxa"/>
              <w:bottom w:w="40" w:type="dxa"/>
              <w:right w:w="80" w:type="dxa"/>
            </w:tcMar>
            <w:vAlign w:val="center"/>
          </w:tcPr>
          <w:p w14:paraId="6674D142" w14:textId="77777777" w:rsidR="005B472A" w:rsidRDefault="00000000">
            <w:pPr>
              <w:spacing w:before="40" w:after="40"/>
              <w:jc w:val="center"/>
            </w:pPr>
            <w:r>
              <w:rPr>
                <w:sz w:val="18"/>
                <w:szCs w:val="18"/>
              </w:rPr>
              <w:t>M2</w:t>
            </w:r>
          </w:p>
        </w:tc>
        <w:tc>
          <w:tcPr>
            <w:tcW w:w="1000" w:type="dxa"/>
            <w:tcMar>
              <w:top w:w="40" w:type="dxa"/>
              <w:left w:w="80" w:type="dxa"/>
              <w:bottom w:w="40" w:type="dxa"/>
              <w:right w:w="80" w:type="dxa"/>
            </w:tcMar>
            <w:vAlign w:val="center"/>
          </w:tcPr>
          <w:p w14:paraId="2A8CCB30" w14:textId="77777777" w:rsidR="005B472A" w:rsidRDefault="00000000">
            <w:pPr>
              <w:spacing w:before="40" w:after="40"/>
              <w:jc w:val="right"/>
            </w:pPr>
            <w:r>
              <w:rPr>
                <w:sz w:val="18"/>
                <w:szCs w:val="18"/>
              </w:rPr>
              <w:t>105,000</w:t>
            </w:r>
          </w:p>
        </w:tc>
        <w:tc>
          <w:tcPr>
            <w:tcW w:w="1700" w:type="dxa"/>
            <w:tcMar>
              <w:top w:w="40" w:type="dxa"/>
              <w:left w:w="80" w:type="dxa"/>
              <w:bottom w:w="40" w:type="dxa"/>
              <w:right w:w="80" w:type="dxa"/>
            </w:tcMar>
            <w:vAlign w:val="center"/>
          </w:tcPr>
          <w:p w14:paraId="765BADBA" w14:textId="77777777" w:rsidR="005B472A" w:rsidRDefault="00000000">
            <w:pPr>
              <w:spacing w:before="40" w:after="40"/>
              <w:jc w:val="right"/>
            </w:pPr>
            <w:r>
              <w:rPr>
                <w:sz w:val="18"/>
                <w:szCs w:val="18"/>
                <w:highlight w:val="yellow"/>
              </w:rPr>
              <w:t>RD$ ________</w:t>
            </w:r>
          </w:p>
        </w:tc>
        <w:tc>
          <w:tcPr>
            <w:tcW w:w="1700" w:type="dxa"/>
            <w:tcMar>
              <w:top w:w="40" w:type="dxa"/>
              <w:left w:w="80" w:type="dxa"/>
              <w:bottom w:w="40" w:type="dxa"/>
              <w:right w:w="80" w:type="dxa"/>
            </w:tcMar>
            <w:vAlign w:val="center"/>
          </w:tcPr>
          <w:p w14:paraId="3624A8BD" w14:textId="77777777" w:rsidR="005B472A" w:rsidRDefault="00000000">
            <w:pPr>
              <w:spacing w:before="40" w:after="40"/>
              <w:jc w:val="right"/>
            </w:pPr>
            <w:r>
              <w:rPr>
                <w:sz w:val="18"/>
                <w:szCs w:val="18"/>
                <w:highlight w:val="yellow"/>
              </w:rPr>
              <w:t>RD$ ________</w:t>
            </w:r>
          </w:p>
        </w:tc>
      </w:tr>
      <w:tr w:rsidR="005B472A" w14:paraId="21E87482" w14:textId="77777777">
        <w:tblPrEx>
          <w:tblCellMar>
            <w:top w:w="0" w:type="dxa"/>
            <w:bottom w:w="0" w:type="dxa"/>
          </w:tblCellMar>
        </w:tblPrEx>
        <w:trPr>
          <w:cantSplit/>
        </w:trPr>
        <w:tc>
          <w:tcPr>
            <w:tcW w:w="550" w:type="dxa"/>
            <w:tcMar>
              <w:top w:w="40" w:type="dxa"/>
              <w:left w:w="80" w:type="dxa"/>
              <w:bottom w:w="40" w:type="dxa"/>
              <w:right w:w="80" w:type="dxa"/>
            </w:tcMar>
            <w:vAlign w:val="center"/>
          </w:tcPr>
          <w:p w14:paraId="7FF4299A" w14:textId="77777777" w:rsidR="005B472A" w:rsidRDefault="00000000">
            <w:pPr>
              <w:spacing w:before="40" w:after="40"/>
              <w:jc w:val="center"/>
            </w:pPr>
            <w:r>
              <w:rPr>
                <w:sz w:val="18"/>
                <w:szCs w:val="18"/>
              </w:rPr>
              <w:t>15</w:t>
            </w:r>
          </w:p>
        </w:tc>
        <w:tc>
          <w:tcPr>
            <w:tcW w:w="4100" w:type="dxa"/>
            <w:tcMar>
              <w:top w:w="40" w:type="dxa"/>
              <w:left w:w="80" w:type="dxa"/>
              <w:bottom w:w="40" w:type="dxa"/>
              <w:right w:w="80" w:type="dxa"/>
            </w:tcMar>
            <w:vAlign w:val="center"/>
          </w:tcPr>
          <w:p w14:paraId="54ECE5F7" w14:textId="77777777" w:rsidR="005B472A" w:rsidRDefault="00000000">
            <w:pPr>
              <w:spacing w:before="40" w:after="40"/>
            </w:pPr>
            <w:r>
              <w:rPr>
                <w:sz w:val="18"/>
                <w:szCs w:val="18"/>
              </w:rPr>
              <w:t xml:space="preserve">Tierra negra (capa vegetal), incluye traslado y descarga </w:t>
            </w:r>
            <w:r>
              <w:rPr>
                <w:i/>
                <w:iCs/>
                <w:sz w:val="18"/>
                <w:szCs w:val="18"/>
              </w:rPr>
              <w:t>(Capa vegetal / tierra orgánica de siembra)</w:t>
            </w:r>
          </w:p>
        </w:tc>
        <w:tc>
          <w:tcPr>
            <w:tcW w:w="650" w:type="dxa"/>
            <w:tcMar>
              <w:top w:w="40" w:type="dxa"/>
              <w:left w:w="80" w:type="dxa"/>
              <w:bottom w:w="40" w:type="dxa"/>
              <w:right w:w="80" w:type="dxa"/>
            </w:tcMar>
            <w:vAlign w:val="center"/>
          </w:tcPr>
          <w:p w14:paraId="1F3F19A9" w14:textId="77777777" w:rsidR="005B472A" w:rsidRDefault="00000000">
            <w:pPr>
              <w:spacing w:before="40" w:after="40"/>
              <w:jc w:val="center"/>
            </w:pPr>
            <w:r>
              <w:rPr>
                <w:sz w:val="18"/>
                <w:szCs w:val="18"/>
              </w:rPr>
              <w:t>M3</w:t>
            </w:r>
          </w:p>
        </w:tc>
        <w:tc>
          <w:tcPr>
            <w:tcW w:w="1000" w:type="dxa"/>
            <w:tcMar>
              <w:top w:w="40" w:type="dxa"/>
              <w:left w:w="80" w:type="dxa"/>
              <w:bottom w:w="40" w:type="dxa"/>
              <w:right w:w="80" w:type="dxa"/>
            </w:tcMar>
            <w:vAlign w:val="center"/>
          </w:tcPr>
          <w:p w14:paraId="52C83592" w14:textId="77777777" w:rsidR="005B472A" w:rsidRDefault="00000000">
            <w:pPr>
              <w:spacing w:before="40" w:after="40"/>
              <w:jc w:val="right"/>
            </w:pPr>
            <w:r>
              <w:rPr>
                <w:sz w:val="18"/>
                <w:szCs w:val="18"/>
              </w:rPr>
              <w:t>7,500</w:t>
            </w:r>
          </w:p>
        </w:tc>
        <w:tc>
          <w:tcPr>
            <w:tcW w:w="1700" w:type="dxa"/>
            <w:tcMar>
              <w:top w:w="40" w:type="dxa"/>
              <w:left w:w="80" w:type="dxa"/>
              <w:bottom w:w="40" w:type="dxa"/>
              <w:right w:w="80" w:type="dxa"/>
            </w:tcMar>
            <w:vAlign w:val="center"/>
          </w:tcPr>
          <w:p w14:paraId="65BBFF53" w14:textId="77777777" w:rsidR="005B472A" w:rsidRDefault="00000000">
            <w:pPr>
              <w:spacing w:before="40" w:after="40"/>
              <w:jc w:val="right"/>
            </w:pPr>
            <w:r>
              <w:rPr>
                <w:sz w:val="18"/>
                <w:szCs w:val="18"/>
                <w:highlight w:val="yellow"/>
              </w:rPr>
              <w:t>RD$ ________</w:t>
            </w:r>
          </w:p>
        </w:tc>
        <w:tc>
          <w:tcPr>
            <w:tcW w:w="1700" w:type="dxa"/>
            <w:tcMar>
              <w:top w:w="40" w:type="dxa"/>
              <w:left w:w="80" w:type="dxa"/>
              <w:bottom w:w="40" w:type="dxa"/>
              <w:right w:w="80" w:type="dxa"/>
            </w:tcMar>
            <w:vAlign w:val="center"/>
          </w:tcPr>
          <w:p w14:paraId="783EF275" w14:textId="77777777" w:rsidR="005B472A" w:rsidRDefault="00000000">
            <w:pPr>
              <w:spacing w:before="40" w:after="40"/>
              <w:jc w:val="right"/>
            </w:pPr>
            <w:r>
              <w:rPr>
                <w:sz w:val="18"/>
                <w:szCs w:val="18"/>
                <w:highlight w:val="yellow"/>
              </w:rPr>
              <w:t>RD$ ________</w:t>
            </w:r>
          </w:p>
        </w:tc>
      </w:tr>
      <w:tr w:rsidR="005B472A" w14:paraId="5DF1D00A" w14:textId="77777777">
        <w:tblPrEx>
          <w:tblCellMar>
            <w:top w:w="0" w:type="dxa"/>
            <w:bottom w:w="0" w:type="dxa"/>
          </w:tblCellMar>
        </w:tblPrEx>
        <w:trPr>
          <w:cantSplit/>
        </w:trPr>
        <w:tc>
          <w:tcPr>
            <w:tcW w:w="8000" w:type="dxa"/>
            <w:gridSpan w:val="5"/>
            <w:tcMar>
              <w:top w:w="40" w:type="dxa"/>
              <w:left w:w="80" w:type="dxa"/>
              <w:bottom w:w="40" w:type="dxa"/>
              <w:right w:w="80" w:type="dxa"/>
            </w:tcMar>
            <w:vAlign w:val="center"/>
          </w:tcPr>
          <w:p w14:paraId="6DCA5865" w14:textId="77777777" w:rsidR="005B472A" w:rsidRDefault="00000000">
            <w:pPr>
              <w:spacing w:before="40" w:after="40"/>
              <w:jc w:val="right"/>
            </w:pPr>
            <w:r>
              <w:rPr>
                <w:b/>
                <w:bCs/>
                <w:sz w:val="18"/>
                <w:szCs w:val="18"/>
              </w:rPr>
              <w:t>MONTO TOTAL DEL CONTRATO</w:t>
            </w:r>
          </w:p>
        </w:tc>
        <w:tc>
          <w:tcPr>
            <w:tcW w:w="4100" w:type="dxa"/>
            <w:tcMar>
              <w:top w:w="40" w:type="dxa"/>
              <w:left w:w="80" w:type="dxa"/>
              <w:bottom w:w="40" w:type="dxa"/>
              <w:right w:w="80" w:type="dxa"/>
            </w:tcMar>
            <w:vAlign w:val="center"/>
          </w:tcPr>
          <w:p w14:paraId="06AE0B3D" w14:textId="77777777" w:rsidR="005B472A" w:rsidRDefault="00000000">
            <w:pPr>
              <w:spacing w:before="40" w:after="40"/>
            </w:pPr>
            <w:r>
              <w:rPr>
                <w:sz w:val="18"/>
                <w:szCs w:val="18"/>
                <w:highlight w:val="yellow"/>
              </w:rPr>
              <w:t>RD$ ________</w:t>
            </w:r>
          </w:p>
        </w:tc>
      </w:tr>
    </w:tbl>
    <w:p w14:paraId="20C70845" w14:textId="77777777" w:rsidR="005B472A" w:rsidRDefault="00000000">
      <w:pPr>
        <w:spacing w:after="160" w:line="276" w:lineRule="auto"/>
        <w:ind w:left="360"/>
        <w:jc w:val="both"/>
      </w:pPr>
      <w:r>
        <w:rPr>
          <w:b/>
          <w:bCs/>
          <w:sz w:val="24"/>
          <w:szCs w:val="24"/>
        </w:rPr>
        <w:t>Párrafo I:</w:t>
      </w:r>
      <w:r>
        <w:rPr>
          <w:sz w:val="24"/>
          <w:szCs w:val="24"/>
        </w:rPr>
        <w:t xml:space="preserve"> Los bienes deberán cumplir íntegramente las condiciones generales y las especificaciones particulares por ítem contenidas en el numeral 5 de la Sección I del pliego de condiciones (especie, altura, presentación y envase, sanidad, número de tallos o frondes, dimensiones y cobertura de los paños de grama, y textura, procedencia y limpieza de la tierra negra), las cuales serán verificadas por el supervisor del contrato al momento de cada recepción.</w:t>
      </w:r>
    </w:p>
    <w:p w14:paraId="0E95037B" w14:textId="77777777" w:rsidR="005B472A" w:rsidRDefault="00000000">
      <w:pPr>
        <w:spacing w:after="160" w:line="276" w:lineRule="auto"/>
        <w:ind w:left="360"/>
        <w:jc w:val="both"/>
      </w:pPr>
      <w:r>
        <w:rPr>
          <w:b/>
          <w:bCs/>
          <w:sz w:val="24"/>
          <w:szCs w:val="24"/>
        </w:rPr>
        <w:t>Párrafo II:</w:t>
      </w:r>
      <w:r>
        <w:rPr>
          <w:sz w:val="24"/>
          <w:szCs w:val="24"/>
        </w:rPr>
        <w:t xml:space="preserve"> El precio unitario de la grama y de la tierra negra incluye la cosecha o extracción, la carga, el traslado, la descarga y el acopio (desmonte) en el lugar de entrega; el precio de las plantas incluye el transporte, la carga y la descarga en condiciones que preserven su integridad. Las plantas, paños o volúmenes que lleguen dañados o no conformes serán rechazados y repuestos por EL PROVEEDOR sin costo para LA INSTITUCIÓN CONTRATANTE.</w:t>
      </w:r>
    </w:p>
    <w:p w14:paraId="05B332F2" w14:textId="77777777" w:rsidR="005B472A" w:rsidRDefault="00000000">
      <w:pPr>
        <w:spacing w:after="160" w:line="276" w:lineRule="auto"/>
        <w:jc w:val="both"/>
      </w:pPr>
      <w:r>
        <w:rPr>
          <w:b/>
          <w:bCs/>
          <w:sz w:val="24"/>
          <w:szCs w:val="24"/>
        </w:rPr>
        <w:t>Artículo 3. Lugar de ejecución y entrega.</w:t>
      </w:r>
      <w:r>
        <w:rPr>
          <w:sz w:val="24"/>
          <w:szCs w:val="24"/>
        </w:rPr>
        <w:t xml:space="preserve"> Los bienes serán entregados en la sede de LA INSTITUCIÓN CONTRATANTE, Carretera Mella, km 9½, sector </w:t>
      </w:r>
      <w:proofErr w:type="spellStart"/>
      <w:r>
        <w:rPr>
          <w:sz w:val="24"/>
          <w:szCs w:val="24"/>
        </w:rPr>
        <w:t>Hainamosa</w:t>
      </w:r>
      <w:proofErr w:type="spellEnd"/>
      <w:r>
        <w:rPr>
          <w:sz w:val="24"/>
          <w:szCs w:val="24"/>
        </w:rPr>
        <w:t xml:space="preserve">, Santo Domingo Este, y/o directamente en los frentes de trabajo del proyecto de paisajismo (circunvalación de la Autopista 6 de </w:t>
      </w:r>
      <w:proofErr w:type="gramStart"/>
      <w:r>
        <w:rPr>
          <w:sz w:val="24"/>
          <w:szCs w:val="24"/>
        </w:rPr>
        <w:t>Noviembre</w:t>
      </w:r>
      <w:proofErr w:type="gramEnd"/>
      <w:r>
        <w:rPr>
          <w:sz w:val="24"/>
          <w:szCs w:val="24"/>
        </w:rPr>
        <w:t>, Autovía del Este y circunvalaciones del país), según lo indique el supervisor del contrato en cada orden de entrega, sin costo adicional para LA INSTITUCIÓN CONTRATANTE, conforme al numeral 8 de la Sección I del pliego de condiciones.</w:t>
      </w:r>
    </w:p>
    <w:p w14:paraId="46B6164D" w14:textId="77777777" w:rsidR="005B472A" w:rsidRDefault="00000000">
      <w:pPr>
        <w:spacing w:after="160" w:line="276" w:lineRule="auto"/>
        <w:jc w:val="both"/>
      </w:pPr>
      <w:r>
        <w:rPr>
          <w:b/>
          <w:bCs/>
          <w:sz w:val="24"/>
          <w:szCs w:val="24"/>
        </w:rPr>
        <w:t>Artículo 4. Plazo de entrega de los bienes.</w:t>
      </w:r>
      <w:r>
        <w:rPr>
          <w:sz w:val="24"/>
          <w:szCs w:val="24"/>
        </w:rPr>
        <w:t xml:space="preserve"> Los bienes se entregarán de manera parcial y sucesiva, contra las órdenes de entrega que emita el supervisor del contrato, conforme al cronograma de entregas que forma parte de este Contrato. La primera entrega se realizará en un plazo máximo de </w:t>
      </w:r>
      <w:r>
        <w:rPr>
          <w:b/>
          <w:bCs/>
          <w:sz w:val="24"/>
          <w:szCs w:val="24"/>
        </w:rPr>
        <w:t>diez (10) días hábiles</w:t>
      </w:r>
      <w:r>
        <w:rPr>
          <w:sz w:val="24"/>
          <w:szCs w:val="24"/>
        </w:rPr>
        <w:t xml:space="preserve"> contados a partir del día siguiente a aquel en que se cumplan las condiciones de inicio de ejecución previstas en el artículo 21 (suscripción, registro ante la Contraloría General de la República y pago del anticipo, conforme al párrafo III del artículo 134 de la Ley núm. 47-25); cada entrega subsiguiente se realizará en un plazo no mayor de </w:t>
      </w:r>
      <w:r>
        <w:rPr>
          <w:b/>
          <w:bCs/>
          <w:sz w:val="24"/>
          <w:szCs w:val="24"/>
        </w:rPr>
        <w:t>cinco (5) días hábiles</w:t>
      </w:r>
      <w:r>
        <w:rPr>
          <w:sz w:val="24"/>
          <w:szCs w:val="24"/>
        </w:rPr>
        <w:t xml:space="preserve"> desde la notificación de la orden de entrega correspondiente, hasta completar la totalidad de las cantidades adjudicadas dentro del </w:t>
      </w:r>
      <w:r>
        <w:rPr>
          <w:b/>
          <w:bCs/>
          <w:sz w:val="24"/>
          <w:szCs w:val="24"/>
        </w:rPr>
        <w:t>plazo total de ejecución de noventa (90) días calendario</w:t>
      </w:r>
      <w:r>
        <w:rPr>
          <w:sz w:val="24"/>
          <w:szCs w:val="24"/>
        </w:rPr>
        <w:t xml:space="preserve"> contados desde la primera orden de entrega.</w:t>
      </w:r>
    </w:p>
    <w:p w14:paraId="52825E24" w14:textId="77777777" w:rsidR="005B472A" w:rsidRDefault="00000000">
      <w:pPr>
        <w:spacing w:after="160" w:line="276" w:lineRule="auto"/>
        <w:ind w:left="360"/>
        <w:jc w:val="both"/>
      </w:pPr>
      <w:r>
        <w:rPr>
          <w:b/>
          <w:bCs/>
          <w:sz w:val="24"/>
          <w:szCs w:val="24"/>
        </w:rPr>
        <w:t>Párrafo I:</w:t>
      </w:r>
      <w:r>
        <w:rPr>
          <w:sz w:val="24"/>
          <w:szCs w:val="24"/>
        </w:rPr>
        <w:t xml:space="preserve"> El plazo de entrega se mantendrá invariable, salvo prórroga concedida por LA INSTITUCIÓN CONTRATANTE, previa a su vencimiento, por los motivos y dentro de los límites del artículo 146 de la Ley núm. 47-25 (hasta el setenta por ciento (70 %) del plazo originalmente convenido), o por caso fortuito o fuerza mayor conforme al artículo 23 de este Contrato.</w:t>
      </w:r>
    </w:p>
    <w:p w14:paraId="6E626092" w14:textId="77777777" w:rsidR="005B472A" w:rsidRDefault="00000000">
      <w:pPr>
        <w:spacing w:after="160" w:line="276" w:lineRule="auto"/>
        <w:ind w:left="360"/>
        <w:jc w:val="both"/>
      </w:pPr>
      <w:r>
        <w:rPr>
          <w:b/>
          <w:bCs/>
          <w:sz w:val="24"/>
          <w:szCs w:val="24"/>
        </w:rPr>
        <w:lastRenderedPageBreak/>
        <w:t>Párrafo II:</w:t>
      </w:r>
      <w:r>
        <w:rPr>
          <w:sz w:val="24"/>
          <w:szCs w:val="24"/>
        </w:rPr>
        <w:t xml:space="preserve"> Las órdenes de entrega serán cargadas por LA INSTITUCIÓN CONTRATANTE en el SECP al momento de su aprobación, como requisito previo para la recepción conforme y la tramitación de los pagos.</w:t>
      </w:r>
    </w:p>
    <w:p w14:paraId="4F1FA48B" w14:textId="77777777" w:rsidR="005B472A" w:rsidRDefault="00000000">
      <w:pPr>
        <w:spacing w:after="160" w:line="276" w:lineRule="auto"/>
        <w:jc w:val="both"/>
      </w:pPr>
      <w:r>
        <w:rPr>
          <w:b/>
          <w:bCs/>
          <w:sz w:val="24"/>
          <w:szCs w:val="24"/>
        </w:rPr>
        <w:t>Artículo 5. Monto del contrato.</w:t>
      </w:r>
      <w:r>
        <w:rPr>
          <w:sz w:val="24"/>
          <w:szCs w:val="24"/>
        </w:rPr>
        <w:t xml:space="preserve"> LAS PARTES convienen que el monto total a pagar por la adquisición de los bienes objeto de este Contrato asciende a la suma de </w:t>
      </w:r>
      <w:r>
        <w:rPr>
          <w:sz w:val="24"/>
          <w:szCs w:val="24"/>
          <w:highlight w:val="yellow"/>
        </w:rPr>
        <w:t>______________________________ PESOS DOMINICANOS CON __/100 (RD$ ______________)</w:t>
      </w:r>
      <w:r>
        <w:rPr>
          <w:sz w:val="24"/>
          <w:szCs w:val="24"/>
        </w:rPr>
        <w:t>, conforme a la oferta económica final de EL PROVEEDOR resultante de la puja electrónica, precio que se entiende cierto, firme y comprensivo de todos los costos, transporte, carga, descarga, impuestos y gastos necesarios para la entrega de los bienes en el lugar indicado.</w:t>
      </w:r>
    </w:p>
    <w:p w14:paraId="0BF84ABB" w14:textId="77777777" w:rsidR="005B472A" w:rsidRDefault="00000000">
      <w:pPr>
        <w:spacing w:after="160" w:line="276" w:lineRule="auto"/>
        <w:ind w:left="360"/>
        <w:jc w:val="both"/>
      </w:pPr>
      <w:r>
        <w:rPr>
          <w:b/>
          <w:bCs/>
          <w:sz w:val="24"/>
          <w:szCs w:val="24"/>
        </w:rPr>
        <w:t>Párrafo:</w:t>
      </w:r>
      <w:r>
        <w:rPr>
          <w:sz w:val="24"/>
          <w:szCs w:val="24"/>
        </w:rPr>
        <w:t xml:space="preserve"> El detalle de precios unitarios y valores por ítem que figura en el artículo 2 forma parte integral de este Contrato y servirá de base para la cubicación y facturación de las entregas parciales.</w:t>
      </w:r>
    </w:p>
    <w:p w14:paraId="4F57A06E" w14:textId="77777777" w:rsidR="005B472A" w:rsidRDefault="00000000">
      <w:pPr>
        <w:spacing w:after="160" w:line="276" w:lineRule="auto"/>
        <w:jc w:val="both"/>
      </w:pPr>
      <w:r>
        <w:rPr>
          <w:b/>
          <w:bCs/>
          <w:sz w:val="24"/>
          <w:szCs w:val="24"/>
        </w:rPr>
        <w:t>Artículo 6. Forma y condiciones de pago.</w:t>
      </w:r>
      <w:r>
        <w:rPr>
          <w:sz w:val="24"/>
          <w:szCs w:val="24"/>
        </w:rPr>
        <w:t xml:space="preserve"> La forma y las condiciones de pago del presente Contrato, idénticas a las establecidas en el numeral 7 de la Sección III del pliego de condiciones, son las siguientes:</w:t>
      </w:r>
    </w:p>
    <w:p w14:paraId="6FB27426" w14:textId="77777777" w:rsidR="005B472A" w:rsidRDefault="00000000">
      <w:pPr>
        <w:pStyle w:val="Prrafodelista"/>
        <w:numPr>
          <w:ilvl w:val="0"/>
          <w:numId w:val="2"/>
        </w:numPr>
        <w:spacing w:after="80" w:line="276" w:lineRule="auto"/>
        <w:jc w:val="both"/>
      </w:pPr>
      <w:r>
        <w:rPr>
          <w:b/>
          <w:bCs/>
        </w:rPr>
        <w:t>Anticipo:</w:t>
      </w:r>
      <w:r>
        <w:t xml:space="preserve"> LA INSTITUCIÓN CONTRATANTE pagará a EL PROVEEDOR un anticipo equivalente al </w:t>
      </w:r>
      <w:r>
        <w:rPr>
          <w:highlight w:val="yellow"/>
        </w:rPr>
        <w:t>veinte por ciento (20 %) / treinta por ciento (30 %), por tratarse de una MIPYME certificada (art. 174 de la Ley núm. 47-25)</w:t>
      </w:r>
      <w:r>
        <w:t xml:space="preserve"> del monto total del Contrato, es decir, la suma de </w:t>
      </w:r>
      <w:r>
        <w:rPr>
          <w:highlight w:val="yellow"/>
        </w:rPr>
        <w:t>RD$ ______________ (______________ pesos dominicanos con __/100)</w:t>
      </w:r>
      <w:r>
        <w:t xml:space="preserve">, en un plazo no mayor de treinta (30) días contados a partir de la suscripción del Contrato y de su registro ante la Contraloría General de la República, contra la presentación de la garantía de buen uso del anticipo prevista en el artículo 9 </w:t>
      </w:r>
      <w:r>
        <w:rPr>
          <w:highlight w:val="yellow"/>
        </w:rPr>
        <w:t>y de la factura de anticipo con comprobante fiscal gubernamental / sin necesidad de factura, conforme al artículo 174 de la Ley núm. 47-25 (MIPYME)</w:t>
      </w:r>
      <w:r>
        <w:t>.</w:t>
      </w:r>
    </w:p>
    <w:p w14:paraId="2C1ECDFE" w14:textId="77777777" w:rsidR="005B472A" w:rsidRDefault="00000000">
      <w:pPr>
        <w:pStyle w:val="Prrafodelista"/>
        <w:numPr>
          <w:ilvl w:val="0"/>
          <w:numId w:val="2"/>
        </w:numPr>
        <w:spacing w:after="80" w:line="276" w:lineRule="auto"/>
        <w:jc w:val="both"/>
      </w:pPr>
      <w:r>
        <w:rPr>
          <w:b/>
          <w:bCs/>
        </w:rPr>
        <w:t>Saldo:</w:t>
      </w:r>
      <w:r>
        <w:t xml:space="preserve"> el </w:t>
      </w:r>
      <w:r>
        <w:rPr>
          <w:highlight w:val="yellow"/>
        </w:rPr>
        <w:t>ochenta por ciento (80 %) / setenta por ciento (70 %)</w:t>
      </w:r>
      <w:r>
        <w:t xml:space="preserve"> restante será pagado mediante </w:t>
      </w:r>
      <w:r>
        <w:rPr>
          <w:b/>
          <w:bCs/>
        </w:rPr>
        <w:t>pagos parciales contra cubicación y/o entrega</w:t>
      </w:r>
      <w:r>
        <w:t>, esto es, contra la recepción conforme de cada entrega parcial, según la medición (cubicación) de las cantidades efectivamente entregadas por ítem, valoradas a los precios unitarios adjudicados, previa deducción proporcional del anticipo. Cada pago parcial requerirá: (i) la orden de entrega emitida por el supervisor; (</w:t>
      </w:r>
      <w:proofErr w:type="spellStart"/>
      <w:r>
        <w:t>ii</w:t>
      </w:r>
      <w:proofErr w:type="spellEnd"/>
      <w:r>
        <w:t>) el conduce firmado; (</w:t>
      </w:r>
      <w:proofErr w:type="spellStart"/>
      <w:r>
        <w:t>iii</w:t>
      </w:r>
      <w:proofErr w:type="spellEnd"/>
      <w:r>
        <w:t>) el acta de recepción conforme y la cubicación certificada por el supervisor del contrato (art. 187 del Reglamento núm. 52-26); y (</w:t>
      </w:r>
      <w:proofErr w:type="spellStart"/>
      <w:r>
        <w:t>iv</w:t>
      </w:r>
      <w:proofErr w:type="spellEnd"/>
      <w:r>
        <w:t>) la factura con comprobante fiscal gubernamental válido, cargada en el SECP.</w:t>
      </w:r>
    </w:p>
    <w:p w14:paraId="34D14A3D" w14:textId="77777777" w:rsidR="005B472A" w:rsidRDefault="00000000">
      <w:pPr>
        <w:pStyle w:val="Prrafodelista"/>
        <w:numPr>
          <w:ilvl w:val="0"/>
          <w:numId w:val="2"/>
        </w:numPr>
        <w:spacing w:after="80" w:line="276" w:lineRule="auto"/>
        <w:jc w:val="both"/>
      </w:pPr>
      <w:r>
        <w:rPr>
          <w:b/>
          <w:bCs/>
        </w:rPr>
        <w:t>Plazo de pago:</w:t>
      </w:r>
      <w:r>
        <w:t xml:space="preserve"> cada pago se efectuará en un plazo no mayor de </w:t>
      </w:r>
      <w:r>
        <w:rPr>
          <w:b/>
          <w:bCs/>
        </w:rPr>
        <w:t>treinta (30) días</w:t>
      </w:r>
      <w:r>
        <w:t xml:space="preserve"> contados a partir de que se haya generado la condición de pago (recepción conforme) y EL PROVEEDOR haya presentado la factura correspondiente, conforme al párrafo III del artículo 148 de la Ley núm. 47-25.</w:t>
      </w:r>
    </w:p>
    <w:p w14:paraId="5C19CC24" w14:textId="77777777" w:rsidR="005B472A" w:rsidRDefault="00000000">
      <w:pPr>
        <w:pStyle w:val="Prrafodelista"/>
        <w:numPr>
          <w:ilvl w:val="0"/>
          <w:numId w:val="2"/>
        </w:numPr>
        <w:spacing w:after="80" w:line="276" w:lineRule="auto"/>
        <w:jc w:val="both"/>
      </w:pPr>
      <w:r>
        <w:rPr>
          <w:b/>
          <w:bCs/>
        </w:rPr>
        <w:t>Amortización del anticipo:</w:t>
      </w:r>
      <w:r>
        <w:t xml:space="preserve"> el anticipo se amortizará deduciendo de cada factura parcial el mismo porcentaje otorgado como anticipo, hasta su total recuperación.</w:t>
      </w:r>
    </w:p>
    <w:p w14:paraId="64B973F1" w14:textId="77777777" w:rsidR="005B472A" w:rsidRDefault="00000000">
      <w:pPr>
        <w:spacing w:after="160" w:line="276" w:lineRule="auto"/>
        <w:ind w:left="360"/>
        <w:jc w:val="both"/>
      </w:pPr>
      <w:r>
        <w:rPr>
          <w:b/>
          <w:bCs/>
          <w:sz w:val="24"/>
          <w:szCs w:val="24"/>
        </w:rPr>
        <w:t>Párrafo I:</w:t>
      </w:r>
      <w:r>
        <w:rPr>
          <w:sz w:val="24"/>
          <w:szCs w:val="24"/>
        </w:rPr>
        <w:t xml:space="preserve"> No está permitido que EL PROVEEDOR reciba el pago total de los bienes sin que el objeto del Contrato se haya cumplido a entera satisfacción de LA INSTITUCIÓN CONTRATANTE. Se aplicarán las retenciones impositivas que correspondan conforme a la legislación tributaria vigente.</w:t>
      </w:r>
    </w:p>
    <w:p w14:paraId="39A1CFD9" w14:textId="77777777" w:rsidR="005B472A" w:rsidRDefault="00000000">
      <w:pPr>
        <w:spacing w:after="160" w:line="276" w:lineRule="auto"/>
        <w:ind w:left="360"/>
        <w:jc w:val="both"/>
      </w:pPr>
      <w:r>
        <w:rPr>
          <w:b/>
          <w:bCs/>
          <w:sz w:val="24"/>
          <w:szCs w:val="24"/>
        </w:rPr>
        <w:lastRenderedPageBreak/>
        <w:t>Párrafo II (interés por mora):</w:t>
      </w:r>
      <w:r>
        <w:rPr>
          <w:sz w:val="24"/>
          <w:szCs w:val="24"/>
        </w:rPr>
        <w:t xml:space="preserve"> en caso de que LA INSTITUCIÓN CONTRATANTE no efectúe un pago dentro del plazo previsto, sin causa imputable a EL PROVEEDOR, reconocerá sobre la suma adeudada un interés moratorio equivalente a la tasa de interés activa promedio ponderada del sistema financiero publicada por el Banco Central de la República Dominicana para el mes del vencimiento, calculado sobre los días de atraso a partir del requerimiento escrito de EL PROVEEDOR (art. 148 de la Ley núm. 47-25). Si la demora fuese superior a tres (3) meses, EL PROVEEDOR podrá suspender la ejecución mediante comunicación motivada, y si fuese superior a cinco (5) meses, podrá requerir la rescisión del Contrato y la indemnización correspondiente (párrafo IV del artículo 148 de la ley).</w:t>
      </w:r>
    </w:p>
    <w:p w14:paraId="0FAF95DF" w14:textId="77777777" w:rsidR="005B472A" w:rsidRDefault="00000000">
      <w:pPr>
        <w:spacing w:after="160" w:line="276" w:lineRule="auto"/>
        <w:ind w:left="360"/>
        <w:jc w:val="both"/>
      </w:pPr>
      <w:r>
        <w:rPr>
          <w:b/>
          <w:bCs/>
          <w:sz w:val="24"/>
          <w:szCs w:val="24"/>
        </w:rPr>
        <w:t>Párrafo III (MIPYME):</w:t>
      </w:r>
      <w:r>
        <w:rPr>
          <w:sz w:val="24"/>
          <w:szCs w:val="24"/>
        </w:rPr>
        <w:t xml:space="preserve"> </w:t>
      </w:r>
      <w:r>
        <w:rPr>
          <w:sz w:val="24"/>
          <w:szCs w:val="24"/>
          <w:highlight w:val="yellow"/>
        </w:rPr>
        <w:t>Aplica solo si EL PROVEEDOR es MIPYME certificada.</w:t>
      </w:r>
      <w:r>
        <w:rPr>
          <w:sz w:val="24"/>
          <w:szCs w:val="24"/>
        </w:rPr>
        <w:t xml:space="preserve"> De conformidad con el párrafo II del artículo 223 del Reglamento núm. 52-26, LA INSTITUCIÓN CONTRATANTE verificará que EL PROVEEDOR se encuentre al día en sus obligaciones fiscales y de la seguridad social al momento del primer pago distinto del anticipo; el desembolso del anticipo y la constancia de su aplicación serán registrados en el SECP (art. 225 del reglamento).</w:t>
      </w:r>
    </w:p>
    <w:p w14:paraId="5E153DEA" w14:textId="77777777" w:rsidR="005B472A" w:rsidRDefault="00000000">
      <w:pPr>
        <w:spacing w:after="160" w:line="276" w:lineRule="auto"/>
        <w:jc w:val="both"/>
      </w:pPr>
      <w:r>
        <w:rPr>
          <w:b/>
          <w:bCs/>
          <w:sz w:val="24"/>
          <w:szCs w:val="24"/>
        </w:rPr>
        <w:t>Artículo 7. Impuestos.</w:t>
      </w:r>
      <w:r>
        <w:rPr>
          <w:sz w:val="24"/>
          <w:szCs w:val="24"/>
        </w:rPr>
        <w:t xml:space="preserve"> EL PROVEEDOR no estará exento de ningún pago de impuestos en virtud del presente Contrato y será el único responsable del pago de los gravámenes sobre las sumas percibidas bajo el mismo, siempre que apliquen, de conformidad con la normativa tributaria. Las plantas vivas y productos de la floricultura se facturarán conforme al régimen de exención del artículo 343 del Código Tributario (Ley núm. 11-92), siendo EL PROVEEDOR responsable de la correcta aplicación fiscal de cada ítem.</w:t>
      </w:r>
    </w:p>
    <w:p w14:paraId="6FF512CC" w14:textId="77777777" w:rsidR="005B472A" w:rsidRDefault="00000000">
      <w:pPr>
        <w:spacing w:after="160" w:line="276" w:lineRule="auto"/>
        <w:jc w:val="both"/>
      </w:pPr>
      <w:r>
        <w:rPr>
          <w:b/>
          <w:bCs/>
          <w:sz w:val="24"/>
          <w:szCs w:val="24"/>
        </w:rPr>
        <w:t>Artículo 8. Vigencia del contrato.</w:t>
      </w:r>
      <w:r>
        <w:rPr>
          <w:sz w:val="24"/>
          <w:szCs w:val="24"/>
        </w:rPr>
        <w:t xml:space="preserve"> La vigencia del presente Contrato será de </w:t>
      </w:r>
      <w:r>
        <w:rPr>
          <w:b/>
          <w:bCs/>
          <w:sz w:val="24"/>
          <w:szCs w:val="24"/>
        </w:rPr>
        <w:t>seis (6) meses</w:t>
      </w:r>
      <w:r>
        <w:rPr>
          <w:sz w:val="24"/>
          <w:szCs w:val="24"/>
        </w:rPr>
        <w:t xml:space="preserve"> contados a partir de la fecha de su suscripción, específicamente hasta el </w:t>
      </w:r>
      <w:r>
        <w:rPr>
          <w:sz w:val="24"/>
          <w:szCs w:val="24"/>
          <w:highlight w:val="yellow"/>
        </w:rPr>
        <w:t xml:space="preserve">__ de ______ </w:t>
      </w:r>
      <w:proofErr w:type="spellStart"/>
      <w:r>
        <w:rPr>
          <w:sz w:val="24"/>
          <w:szCs w:val="24"/>
          <w:highlight w:val="yellow"/>
        </w:rPr>
        <w:t>de</w:t>
      </w:r>
      <w:proofErr w:type="spellEnd"/>
      <w:r>
        <w:rPr>
          <w:sz w:val="24"/>
          <w:szCs w:val="24"/>
          <w:highlight w:val="yellow"/>
        </w:rPr>
        <w:t xml:space="preserve"> 2027</w:t>
      </w:r>
      <w:r>
        <w:rPr>
          <w:sz w:val="24"/>
          <w:szCs w:val="24"/>
        </w:rPr>
        <w:t>, y hasta su fiel cumplimiento y liquidación, de conformidad con el cronograma de entregas, que forma parte integral y vinculante del mismo. El plazo de ejecución de las entregas es el previsto en el artículo 4. Conforme al párrafo del artículo 179 del Reglamento núm. 52-26, el presente Contrato no contiene ni admite cláusulas de renovación automática.</w:t>
      </w:r>
    </w:p>
    <w:p w14:paraId="27DEFF51" w14:textId="77777777" w:rsidR="005B472A" w:rsidRDefault="00000000">
      <w:pPr>
        <w:spacing w:after="160" w:line="276" w:lineRule="auto"/>
        <w:jc w:val="both"/>
      </w:pPr>
      <w:r>
        <w:rPr>
          <w:b/>
          <w:bCs/>
          <w:sz w:val="24"/>
          <w:szCs w:val="24"/>
        </w:rPr>
        <w:t>Artículo 9. Garantía de buen uso del anticipo.</w:t>
      </w:r>
      <w:r>
        <w:rPr>
          <w:sz w:val="24"/>
          <w:szCs w:val="24"/>
        </w:rPr>
        <w:t xml:space="preserve"> Antes de recibir el anticipo, EL PROVEEDOR deberá constituir a favor de LA INSTITUCIÓN CONTRATANTE una garantía de buen uso del anticipo, mediante </w:t>
      </w:r>
      <w:r>
        <w:rPr>
          <w:sz w:val="24"/>
          <w:szCs w:val="24"/>
          <w:highlight w:val="yellow"/>
        </w:rPr>
        <w:t>garantía bancaria / contrato de fianza emitido por la compañía aseguradora ______, póliza núm. ______</w:t>
      </w:r>
      <w:r>
        <w:rPr>
          <w:sz w:val="24"/>
          <w:szCs w:val="24"/>
        </w:rPr>
        <w:t xml:space="preserve">, por un valor equivalente al cien por ciento (100 %) del monto anticipado, conforme a los artículos 209 y 210 del Reglamento núm. 52-26. </w:t>
      </w:r>
      <w:r>
        <w:rPr>
          <w:sz w:val="24"/>
          <w:szCs w:val="24"/>
          <w:highlight w:val="yellow"/>
        </w:rPr>
        <w:t>Si EL PROVEEDOR es MIPYME, la garantía solo podrá exigirse mediante fianza prestada a través de una compañía aseguradora (numeral 1 del artículo 175 de la Ley núm. 47-25).</w:t>
      </w:r>
    </w:p>
    <w:p w14:paraId="30F58CC9" w14:textId="77777777" w:rsidR="005B472A" w:rsidRDefault="00000000">
      <w:pPr>
        <w:spacing w:after="160" w:line="276" w:lineRule="auto"/>
        <w:ind w:left="360"/>
        <w:jc w:val="both"/>
      </w:pPr>
      <w:r>
        <w:rPr>
          <w:b/>
          <w:bCs/>
          <w:sz w:val="24"/>
          <w:szCs w:val="24"/>
        </w:rPr>
        <w:t>Párrafo:</w:t>
      </w:r>
      <w:r>
        <w:rPr>
          <w:sz w:val="24"/>
          <w:szCs w:val="24"/>
        </w:rPr>
        <w:t xml:space="preserve"> La garantía se reducirá a medida en que EL PROVEEDOR entregue los bienes y el anticipo se impute a los pagos parciales, y permanecerá vigente hasta que las entregas recibidas conforme equivalgan al monto total anticipado, momento en el cual será devuelta en un plazo no mayor de diez (10) días hábiles (art. 211 y numeral 3 del artículo 219 del Reglamento núm. 52-26).</w:t>
      </w:r>
    </w:p>
    <w:p w14:paraId="5726C400" w14:textId="77777777" w:rsidR="005B472A" w:rsidRDefault="00000000">
      <w:pPr>
        <w:spacing w:after="160" w:line="276" w:lineRule="auto"/>
        <w:jc w:val="both"/>
      </w:pPr>
      <w:r>
        <w:rPr>
          <w:b/>
          <w:bCs/>
          <w:sz w:val="24"/>
          <w:szCs w:val="24"/>
        </w:rPr>
        <w:lastRenderedPageBreak/>
        <w:t>Artículo 10. Supervisor o responsable del contrato.</w:t>
      </w:r>
      <w:r>
        <w:rPr>
          <w:sz w:val="24"/>
          <w:szCs w:val="24"/>
        </w:rPr>
        <w:t xml:space="preserve"> De conformidad con el artículo 143 de la Ley núm. 47-25 y el artículo 182 del Reglamento núm. 52-26, la supervisión de la ejecución y del cumplimiento de las obligaciones contraídas por EL PROVEEDOR estará a cargo del </w:t>
      </w:r>
      <w:r>
        <w:rPr>
          <w:b/>
          <w:bCs/>
          <w:sz w:val="24"/>
          <w:szCs w:val="24"/>
        </w:rPr>
        <w:t>Lic. Alejandro Pérez, Encargado del Departamento Técnico</w:t>
      </w:r>
      <w:r>
        <w:rPr>
          <w:sz w:val="24"/>
          <w:szCs w:val="24"/>
        </w:rPr>
        <w:t xml:space="preserve"> de LA INSTITUCIÓN CONTRATANTE, designado como supervisor y responsable del contrato en el pliego de condiciones y en el acto administrativo de aprobación del procedimiento, quien tendrá a su cargo: revisar y certificar la vigencia de las garantías; emitir las órdenes de entrega y cargarlas en el SECP; inspeccionar que los bienes sean entregados según las especificaciones técnicas; levantar las actas de recepción provisional, conforme o de no conformidad; realizar la cubicación de las cantidades entregadas y validar las facturas; monitorear y evaluar el desempeño de EL PROVEEDOR; llevar el registro de los hechos relacionados con la ejecución; y rendir los informes técnicos correspondientes.</w:t>
      </w:r>
    </w:p>
    <w:p w14:paraId="053A0AB2" w14:textId="77777777" w:rsidR="005B472A" w:rsidRDefault="00000000">
      <w:pPr>
        <w:spacing w:after="160" w:line="276" w:lineRule="auto"/>
        <w:ind w:left="360"/>
        <w:jc w:val="both"/>
      </w:pPr>
      <w:r>
        <w:rPr>
          <w:b/>
          <w:bCs/>
          <w:sz w:val="24"/>
          <w:szCs w:val="24"/>
        </w:rPr>
        <w:t>Párrafo:</w:t>
      </w:r>
      <w:r>
        <w:rPr>
          <w:sz w:val="24"/>
          <w:szCs w:val="24"/>
        </w:rPr>
        <w:t xml:space="preserve"> EL PROVEEDOR reconoce y acepta que el supervisor podrá emitir instrucciones técnicas dentro de los límites del Contrato, requerir aclaraciones y documentos, ordenar correcciones dentro del alcance contractual, coordinar visitas de inspección y pruebas de calidad, y recomendar penalidades, retenciones, suspensiones, ampliaciones o modificaciones justificadas, en representación de LA INSTITUCIÓN CONTRATANTE. Las decisiones que sobrepasen sus facultades serán comunicadas a la máxima autoridad de la institución.</w:t>
      </w:r>
    </w:p>
    <w:p w14:paraId="1EB90836" w14:textId="77777777" w:rsidR="005B472A" w:rsidRDefault="00000000">
      <w:pPr>
        <w:spacing w:after="160" w:line="276" w:lineRule="auto"/>
        <w:jc w:val="both"/>
      </w:pPr>
      <w:r>
        <w:rPr>
          <w:b/>
          <w:bCs/>
          <w:sz w:val="24"/>
          <w:szCs w:val="24"/>
        </w:rPr>
        <w:t>Artículo 11. Obligaciones de la institución contratante.</w:t>
      </w:r>
      <w:r>
        <w:rPr>
          <w:sz w:val="24"/>
          <w:szCs w:val="24"/>
        </w:rPr>
        <w:t xml:space="preserve"> En adición a las obligaciones reconocidas a LA INSTITUCIÓN CONTRATANTE en la Ley núm. 47-25, su Reglamento de Aplicación núm. 52-26 y el pliego de condiciones, serán obligaciones a su cargo: 1) pagar el anticipo y las facturas aprobadas por el supervisor en los plazos del artículo 6; 2) emitir oportunamente las órdenes de entrega, indicando cantidades, lugar y fecha, y garantizar el acceso a los lugares de entrega; 3) recibir los bienes y emitir las actas de recepción conforme o de no conformidad en los plazos del artículo 31; 4) devolver las garantías en los plazos previstos en el Reglamento núm. 52-26; y 5) publicar el Contrato y sus enmiendas en el SECP y registrarlo ante la Contraloría General de la República.</w:t>
      </w:r>
    </w:p>
    <w:p w14:paraId="3B7CC646" w14:textId="77777777" w:rsidR="005B472A" w:rsidRDefault="00000000">
      <w:pPr>
        <w:spacing w:after="160" w:line="276" w:lineRule="auto"/>
        <w:jc w:val="both"/>
      </w:pPr>
      <w:r>
        <w:rPr>
          <w:b/>
          <w:bCs/>
          <w:sz w:val="24"/>
          <w:szCs w:val="24"/>
        </w:rPr>
        <w:t>Artículo 12. Obligaciones generales del proveedor.</w:t>
      </w:r>
      <w:r>
        <w:rPr>
          <w:sz w:val="24"/>
          <w:szCs w:val="24"/>
        </w:rPr>
        <w:t xml:space="preserve"> EL PROVEEDOR se obliga y compromete a entregar los bienes con la calidad, especie, tamaño, presentación y demás características establecidas en el pliego de condiciones y sus especificaciones técnicas, y en su oferta.</w:t>
      </w:r>
    </w:p>
    <w:p w14:paraId="3CCF5049" w14:textId="77777777" w:rsidR="005B472A" w:rsidRDefault="00000000">
      <w:pPr>
        <w:spacing w:after="160" w:line="276" w:lineRule="auto"/>
        <w:ind w:left="360"/>
        <w:jc w:val="both"/>
      </w:pPr>
      <w:r>
        <w:rPr>
          <w:b/>
          <w:bCs/>
          <w:sz w:val="24"/>
          <w:szCs w:val="24"/>
        </w:rPr>
        <w:t>Párrafo I:</w:t>
      </w:r>
      <w:r>
        <w:rPr>
          <w:sz w:val="24"/>
          <w:szCs w:val="24"/>
        </w:rPr>
        <w:t xml:space="preserve"> EL PROVEEDOR presentará a LA INSTITUCIÓN CONTRATANTE, por iniciativa propia o a solicitud de esta, todas las informaciones y aclaraciones relacionadas con la ejecución del Contrato.</w:t>
      </w:r>
    </w:p>
    <w:p w14:paraId="7847C6B9" w14:textId="77777777" w:rsidR="005B472A" w:rsidRDefault="00000000">
      <w:pPr>
        <w:spacing w:after="160" w:line="276" w:lineRule="auto"/>
        <w:ind w:left="360"/>
        <w:jc w:val="both"/>
      </w:pPr>
      <w:r>
        <w:rPr>
          <w:b/>
          <w:bCs/>
          <w:sz w:val="24"/>
          <w:szCs w:val="24"/>
        </w:rPr>
        <w:t>Párrafo II:</w:t>
      </w:r>
      <w:r>
        <w:rPr>
          <w:sz w:val="24"/>
          <w:szCs w:val="24"/>
        </w:rPr>
        <w:t xml:space="preserve"> EL PROVEEDOR entregará los bienes y cumplirá sus obligaciones con diligencia, eficiencia y economía, conforme a las buenas prácticas de producción en vivero, cosecha de grama y manejo de tierra vegetal, y a las normas fitosanitarias vigentes.</w:t>
      </w:r>
    </w:p>
    <w:p w14:paraId="749FAEF9" w14:textId="77777777" w:rsidR="005B472A" w:rsidRDefault="00000000">
      <w:pPr>
        <w:spacing w:after="160" w:line="276" w:lineRule="auto"/>
        <w:ind w:left="360"/>
        <w:jc w:val="both"/>
      </w:pPr>
      <w:r>
        <w:rPr>
          <w:b/>
          <w:bCs/>
          <w:sz w:val="24"/>
          <w:szCs w:val="24"/>
        </w:rPr>
        <w:t>Párrafo III:</w:t>
      </w:r>
      <w:r>
        <w:rPr>
          <w:sz w:val="24"/>
          <w:szCs w:val="24"/>
        </w:rPr>
        <w:t xml:space="preserve"> EL PROVEEDOR repondrá, sin costo para LA INSTITUCIÓN CONTRATANTE, los bienes rechazados por no conformidad y subsanará cualquier deficiencia identificada por el supervisor, en los plazos del artículo 31, y garantizará los bienes contra vicios ocultos conforme a su declaración jurada y al numeral 3 del artículo 164 de la Ley núm. 47-25.</w:t>
      </w:r>
    </w:p>
    <w:p w14:paraId="2D088BC2" w14:textId="77777777" w:rsidR="005B472A" w:rsidRDefault="00000000">
      <w:pPr>
        <w:spacing w:after="160" w:line="276" w:lineRule="auto"/>
        <w:ind w:left="360"/>
        <w:jc w:val="both"/>
      </w:pPr>
      <w:r>
        <w:rPr>
          <w:b/>
          <w:bCs/>
          <w:sz w:val="24"/>
          <w:szCs w:val="24"/>
        </w:rPr>
        <w:lastRenderedPageBreak/>
        <w:t>Párrafo IV:</w:t>
      </w:r>
      <w:r>
        <w:rPr>
          <w:sz w:val="24"/>
          <w:szCs w:val="24"/>
        </w:rPr>
        <w:t xml:space="preserve"> EL PROVEEDOR atenderá las órdenes administrativas impartidas por LA INSTITUCIÓN CONTRATANTE a través del supervisor del contrato. Cuando considere que las exigencias de una orden sobrepasan el Contrato, deberá notificarlo por escrito en un plazo de tres (3) días hábiles a partir de su recibo; la ejecución de la orden no se suspenderá como consecuencia de dicha notificación.</w:t>
      </w:r>
    </w:p>
    <w:p w14:paraId="3BE64A59" w14:textId="77777777" w:rsidR="005B472A" w:rsidRDefault="00000000">
      <w:pPr>
        <w:spacing w:after="160" w:line="276" w:lineRule="auto"/>
        <w:ind w:left="360"/>
        <w:jc w:val="both"/>
      </w:pPr>
      <w:r>
        <w:rPr>
          <w:b/>
          <w:bCs/>
          <w:sz w:val="24"/>
          <w:szCs w:val="24"/>
        </w:rPr>
        <w:t>Párrafo V:</w:t>
      </w:r>
      <w:r>
        <w:rPr>
          <w:sz w:val="24"/>
          <w:szCs w:val="24"/>
        </w:rPr>
        <w:t xml:space="preserve"> EL PROVEEDOR mantendrá vigentes las garantías del Contrato hasta su liquidación, cumplirá con sus obligaciones fiscales, laborales y de seguridad social, y con las normas de seguridad de sus trabajadores durante las operaciones de carga, transporte y descarga.</w:t>
      </w:r>
    </w:p>
    <w:p w14:paraId="0CBF0D01" w14:textId="77777777" w:rsidR="005B472A" w:rsidRDefault="00000000">
      <w:pPr>
        <w:spacing w:after="160" w:line="276" w:lineRule="auto"/>
        <w:ind w:left="360"/>
        <w:jc w:val="both"/>
      </w:pPr>
      <w:r>
        <w:rPr>
          <w:b/>
          <w:bCs/>
          <w:sz w:val="24"/>
          <w:szCs w:val="24"/>
        </w:rPr>
        <w:t>Párrafo VI:</w:t>
      </w:r>
      <w:r>
        <w:rPr>
          <w:sz w:val="24"/>
          <w:szCs w:val="24"/>
        </w:rPr>
        <w:t xml:space="preserve"> EL PROVEEDOR entregará cada lote debidamente identificado (nombre común y científico de la especie y cantidad) con el conduce correspondiente, y transportará las plantas protegidas del sol y del viento, con riego adecuado, y la grama dentro de las cuarenta y ocho (48) horas siguientes a su cosecha.</w:t>
      </w:r>
    </w:p>
    <w:p w14:paraId="18629C95" w14:textId="77777777" w:rsidR="005B472A" w:rsidRDefault="00000000">
      <w:pPr>
        <w:spacing w:after="160" w:line="276" w:lineRule="auto"/>
        <w:jc w:val="both"/>
      </w:pPr>
      <w:r>
        <w:rPr>
          <w:b/>
          <w:bCs/>
          <w:sz w:val="24"/>
          <w:szCs w:val="24"/>
        </w:rPr>
        <w:t>Artículo 13. Personal para la entrega de los bienes.</w:t>
      </w:r>
      <w:r>
        <w:rPr>
          <w:sz w:val="24"/>
          <w:szCs w:val="24"/>
        </w:rPr>
        <w:t xml:space="preserve"> EL PROVEEDOR entregará al supervisor del contrato un listado de las personas y vehículos que estarán suministrando los bienes en los lugares de entrega. Este personal deberá estar debidamente identificado como empleado o contratado de EL PROVEEDOR, con: 1) nombre completo; 2) cédula de identidad u otro documento de identidad válido; 3) cargo o responsabilidad; 4) dirección; y 5) teléfono. EL PROVEEDOR es el único responsable de dicho personal y de su seguridad durante las operaciones de entrega.</w:t>
      </w:r>
    </w:p>
    <w:p w14:paraId="1A1DC2F8" w14:textId="77777777" w:rsidR="005B472A" w:rsidRDefault="00000000">
      <w:pPr>
        <w:spacing w:after="160" w:line="276" w:lineRule="auto"/>
        <w:jc w:val="both"/>
      </w:pPr>
      <w:r>
        <w:rPr>
          <w:b/>
          <w:bCs/>
          <w:sz w:val="24"/>
          <w:szCs w:val="24"/>
        </w:rPr>
        <w:t>Artículo 14. Garantía de fiel cumplimiento del contrato.</w:t>
      </w:r>
      <w:r>
        <w:rPr>
          <w:sz w:val="24"/>
          <w:szCs w:val="24"/>
        </w:rPr>
        <w:t xml:space="preserve"> Para garantizar el fiel cumplimiento del presente Contrato, EL PROVEEDOR hace formal entrega de una garantía consistente en </w:t>
      </w:r>
      <w:r>
        <w:rPr>
          <w:sz w:val="24"/>
          <w:szCs w:val="24"/>
          <w:highlight w:val="yellow"/>
        </w:rPr>
        <w:t>garantía bancaria / contrato de fianza emitido por la compañía aseguradora ______, póliza núm. ______, de fecha ______</w:t>
      </w:r>
      <w:r>
        <w:rPr>
          <w:sz w:val="24"/>
          <w:szCs w:val="24"/>
        </w:rPr>
        <w:t xml:space="preserve"> a favor de LA INSTITUCIÓN CONTRATANTE, de acuerdo con los artículos 162 al 166 de la Ley núm. 47-25 y los artículos 205 al 208 del Reglamento núm. 52-26, por un valor equivalente al </w:t>
      </w:r>
      <w:r>
        <w:rPr>
          <w:sz w:val="24"/>
          <w:szCs w:val="24"/>
          <w:highlight w:val="yellow"/>
        </w:rPr>
        <w:t>cuatro por ciento (4 %) / uno por ciento (1 %), por tratarse de una MIPYME certificada</w:t>
      </w:r>
      <w:r>
        <w:rPr>
          <w:sz w:val="24"/>
          <w:szCs w:val="24"/>
        </w:rPr>
        <w:t xml:space="preserve"> del monto total adjudicado, es decir, la suma de </w:t>
      </w:r>
      <w:r>
        <w:rPr>
          <w:sz w:val="24"/>
          <w:szCs w:val="24"/>
          <w:highlight w:val="yellow"/>
        </w:rPr>
        <w:t>RD$ ______________</w:t>
      </w:r>
      <w:r>
        <w:rPr>
          <w:sz w:val="24"/>
          <w:szCs w:val="24"/>
        </w:rPr>
        <w:t>, con vigencia hasta la liquidación del Contrato.</w:t>
      </w:r>
    </w:p>
    <w:p w14:paraId="02CD5879" w14:textId="77777777" w:rsidR="005B472A" w:rsidRDefault="00000000">
      <w:pPr>
        <w:spacing w:after="160" w:line="276" w:lineRule="auto"/>
        <w:ind w:left="360"/>
        <w:jc w:val="both"/>
      </w:pPr>
      <w:r>
        <w:rPr>
          <w:b/>
          <w:bCs/>
          <w:sz w:val="24"/>
          <w:szCs w:val="24"/>
        </w:rPr>
        <w:t>Párrafo I:</w:t>
      </w:r>
      <w:r>
        <w:rPr>
          <w:sz w:val="24"/>
          <w:szCs w:val="24"/>
        </w:rPr>
        <w:t xml:space="preserve"> Dicha garantía responderá de los daños y perjuicios que se produzcan a LA INSTITUCIÓN CONTRATANTE en caso de incumplimiento, lo que determinará en todo caso su ejecución conforme al procedimiento del artículo 217 del Reglamento núm. 52-26, independientemente del resto de acciones que legalmente procedan.</w:t>
      </w:r>
    </w:p>
    <w:p w14:paraId="1AC7CC29" w14:textId="77777777" w:rsidR="005B472A" w:rsidRDefault="00000000">
      <w:pPr>
        <w:spacing w:after="160" w:line="276" w:lineRule="auto"/>
        <w:ind w:left="360"/>
        <w:jc w:val="both"/>
      </w:pPr>
      <w:r>
        <w:rPr>
          <w:b/>
          <w:bCs/>
          <w:sz w:val="24"/>
          <w:szCs w:val="24"/>
        </w:rPr>
        <w:t>Párrafo II:</w:t>
      </w:r>
      <w:r>
        <w:rPr>
          <w:sz w:val="24"/>
          <w:szCs w:val="24"/>
        </w:rPr>
        <w:t xml:space="preserve"> Si con posterioridad a la firma del Contrato se genera una modificación de su monto, EL PROVEEDOR deberá ajustar la garantía para que sea proporcional al nuevo monto, y prorrogarla antes de su vencimiento cuando la entrega de los bienes no vaya a realizarse en la fecha prevista (arts. 207 y 208 del Reglamento núm. 52-26).</w:t>
      </w:r>
    </w:p>
    <w:p w14:paraId="7DF00F32" w14:textId="77777777" w:rsidR="005B472A" w:rsidRDefault="00000000">
      <w:pPr>
        <w:spacing w:after="160" w:line="276" w:lineRule="auto"/>
        <w:jc w:val="both"/>
      </w:pPr>
      <w:r>
        <w:rPr>
          <w:b/>
          <w:bCs/>
          <w:sz w:val="24"/>
          <w:szCs w:val="24"/>
        </w:rPr>
        <w:t>Artículo 15. Devolución de la garantía de fiel cumplimiento.</w:t>
      </w:r>
      <w:r>
        <w:rPr>
          <w:sz w:val="24"/>
          <w:szCs w:val="24"/>
        </w:rPr>
        <w:t xml:space="preserve"> LA INSTITUCIÓN CONTRATANTE devolverá la garantía de fiel cumplimiento a EL PROVEEDOR en un plazo no mayor de diez (10) días hábiles luego de la recepción conforme de la totalidad de los bienes contratados y la liquidación del Contrato, conforme al artículo 219 del Reglamento núm. 52-26.</w:t>
      </w:r>
    </w:p>
    <w:p w14:paraId="7D83DAE2" w14:textId="77777777" w:rsidR="005B472A" w:rsidRDefault="00000000">
      <w:pPr>
        <w:spacing w:after="160" w:line="276" w:lineRule="auto"/>
        <w:jc w:val="both"/>
      </w:pPr>
      <w:r>
        <w:rPr>
          <w:b/>
          <w:bCs/>
          <w:sz w:val="24"/>
          <w:szCs w:val="24"/>
        </w:rPr>
        <w:lastRenderedPageBreak/>
        <w:t>Artículo 16. Indemnidad y responsabilidad civil.</w:t>
      </w:r>
      <w:r>
        <w:rPr>
          <w:sz w:val="24"/>
          <w:szCs w:val="24"/>
        </w:rPr>
        <w:t xml:space="preserve"> EL PROVEEDOR será el único responsable por los daños y perjuicios causados a las personas que laboren en el suministro de los bienes y por todos los daños y perjuicios que puedan causarse a terceras personas y/o propiedades, incluida la infraestructura vial y el tránsito en los lugares de entrega, y asumirá la totalidad de los riesgos y compromisos que se originen por los mismos.</w:t>
      </w:r>
    </w:p>
    <w:p w14:paraId="46711BB1" w14:textId="77777777" w:rsidR="005B472A" w:rsidRDefault="00000000">
      <w:pPr>
        <w:spacing w:after="160" w:line="276" w:lineRule="auto"/>
        <w:ind w:left="360"/>
        <w:jc w:val="both"/>
      </w:pPr>
      <w:r>
        <w:rPr>
          <w:b/>
          <w:bCs/>
          <w:sz w:val="24"/>
          <w:szCs w:val="24"/>
        </w:rPr>
        <w:t>Párrafo:</w:t>
      </w:r>
      <w:r>
        <w:rPr>
          <w:sz w:val="24"/>
          <w:szCs w:val="24"/>
        </w:rPr>
        <w:t xml:space="preserve"> En caso de que algún reclamo o demanda se dirigiera contra LA INSTITUCIÓN CONTRATANTE, EL PROVEEDOR queda obligado a comparecer como tercero y asumir la responsabilidad solidaria. Si la acción prosperare, EL PROVEEDOR deberá restituir el monto de la condena, incluidos los gastos, costas y honorarios, pudiendo hacerse efectivo mediante deducción de los pagos pendientes y/o de las garantías, las cuales deberán ser repuestas dentro de los diez (10) días hábiles siguientes.</w:t>
      </w:r>
    </w:p>
    <w:p w14:paraId="7C403E6C" w14:textId="77777777" w:rsidR="005B472A" w:rsidRDefault="00000000">
      <w:pPr>
        <w:spacing w:after="160" w:line="276" w:lineRule="auto"/>
        <w:jc w:val="both"/>
      </w:pPr>
      <w:r>
        <w:rPr>
          <w:b/>
          <w:bCs/>
          <w:sz w:val="24"/>
          <w:szCs w:val="24"/>
        </w:rPr>
        <w:t>Artículo 17. Definiciones.</w:t>
      </w:r>
      <w:r>
        <w:rPr>
          <w:sz w:val="24"/>
          <w:szCs w:val="24"/>
        </w:rPr>
        <w:t xml:space="preserve"> En adición a las definiciones previstas en el numeral 2 de la Sección IV del pliego de condiciones de la subasta inversa electrónica núm. DGEACCC-CCC-SI-2026-0001, para los fines del presente Contrato se entenderá por: </w:t>
      </w:r>
      <w:r>
        <w:rPr>
          <w:b/>
          <w:bCs/>
          <w:sz w:val="24"/>
          <w:szCs w:val="24"/>
        </w:rPr>
        <w:t>Orden de entrega:</w:t>
      </w:r>
      <w:r>
        <w:rPr>
          <w:sz w:val="24"/>
          <w:szCs w:val="24"/>
        </w:rPr>
        <w:t xml:space="preserve"> comunicación emitida por el supervisor del contrato, cargada en el SECP, que indica los ítems, cantidades, lugar y fecha de cada entrega parcial. </w:t>
      </w:r>
      <w:r>
        <w:rPr>
          <w:b/>
          <w:bCs/>
          <w:sz w:val="24"/>
          <w:szCs w:val="24"/>
        </w:rPr>
        <w:t>Cubicación:</w:t>
      </w:r>
      <w:r>
        <w:rPr>
          <w:sz w:val="24"/>
          <w:szCs w:val="24"/>
        </w:rPr>
        <w:t xml:space="preserve"> medición y certificación por el supervisor de las cantidades de bienes efectivamente entregadas y recibidas conforme (unidades, metros cuadrados o metros cúbicos), base de la facturación y del pago parcial. </w:t>
      </w:r>
      <w:r>
        <w:rPr>
          <w:b/>
          <w:bCs/>
          <w:sz w:val="24"/>
          <w:szCs w:val="24"/>
        </w:rPr>
        <w:t>Recepción provisional:</w:t>
      </w:r>
      <w:r>
        <w:rPr>
          <w:sz w:val="24"/>
          <w:szCs w:val="24"/>
        </w:rPr>
        <w:t xml:space="preserve"> recibo de los bienes mediante conduce firmado, sujeto a verificación de conformidad. </w:t>
      </w:r>
      <w:r>
        <w:rPr>
          <w:b/>
          <w:bCs/>
          <w:sz w:val="24"/>
          <w:szCs w:val="24"/>
        </w:rPr>
        <w:t>Recepción conforme:</w:t>
      </w:r>
      <w:r>
        <w:rPr>
          <w:sz w:val="24"/>
          <w:szCs w:val="24"/>
        </w:rPr>
        <w:t xml:space="preserve"> acta mediante la cual el supervisor certifica que los bienes entregados cumplen con las especificaciones técnicas. </w:t>
      </w:r>
      <w:r>
        <w:rPr>
          <w:b/>
          <w:bCs/>
          <w:sz w:val="24"/>
          <w:szCs w:val="24"/>
        </w:rPr>
        <w:t>Días hábiles:</w:t>
      </w:r>
      <w:r>
        <w:rPr>
          <w:sz w:val="24"/>
          <w:szCs w:val="24"/>
        </w:rPr>
        <w:t xml:space="preserve"> los computados conforme a la Ley núm. 107-13, excluyendo sábados, domingos y días feriados.</w:t>
      </w:r>
    </w:p>
    <w:p w14:paraId="47A7AF5E" w14:textId="77777777" w:rsidR="005B472A" w:rsidRDefault="00000000">
      <w:pPr>
        <w:spacing w:after="160" w:line="276" w:lineRule="auto"/>
        <w:ind w:left="360"/>
        <w:jc w:val="both"/>
      </w:pPr>
      <w:r>
        <w:rPr>
          <w:b/>
          <w:bCs/>
          <w:sz w:val="24"/>
          <w:szCs w:val="24"/>
        </w:rPr>
        <w:t>Párrafo:</w:t>
      </w:r>
      <w:r>
        <w:rPr>
          <w:sz w:val="24"/>
          <w:szCs w:val="24"/>
        </w:rPr>
        <w:t xml:space="preserve"> Los términos no definidos en los documentos referenciados o en la presente cláusula deben entenderse de acuerdo con su significado natural y común.</w:t>
      </w:r>
    </w:p>
    <w:p w14:paraId="06FF85FD" w14:textId="77777777" w:rsidR="005B472A" w:rsidRDefault="00000000">
      <w:pPr>
        <w:spacing w:after="160" w:line="276" w:lineRule="auto"/>
        <w:jc w:val="both"/>
      </w:pPr>
      <w:r>
        <w:rPr>
          <w:b/>
          <w:bCs/>
          <w:sz w:val="24"/>
          <w:szCs w:val="24"/>
        </w:rPr>
        <w:t>Artículo 18. Documentos anexos e integrantes del contrato.</w:t>
      </w:r>
      <w:r>
        <w:rPr>
          <w:sz w:val="24"/>
          <w:szCs w:val="24"/>
        </w:rPr>
        <w:t xml:space="preserve"> Los siguientes documentos forman parte integral e insustituible del presente Contrato y LAS PARTES los reconocen como parte intrínseca del mismo:</w:t>
      </w:r>
    </w:p>
    <w:p w14:paraId="13C3F069" w14:textId="77777777" w:rsidR="005B472A" w:rsidRDefault="00000000">
      <w:pPr>
        <w:pStyle w:val="Prrafodelista"/>
        <w:numPr>
          <w:ilvl w:val="0"/>
          <w:numId w:val="3"/>
        </w:numPr>
        <w:spacing w:after="80" w:line="276" w:lineRule="auto"/>
        <w:jc w:val="both"/>
      </w:pPr>
      <w:r>
        <w:t>Pliego de condiciones específicas de la subasta inversa electrónica núm. DGEACCC-CCC-SI-2026-0001, sus especificaciones técnicas, anexos, circulares y enmiendas, si las hubiere;</w:t>
      </w:r>
    </w:p>
    <w:p w14:paraId="5EEABA25" w14:textId="77777777" w:rsidR="005B472A" w:rsidRDefault="00000000">
      <w:pPr>
        <w:pStyle w:val="Prrafodelista"/>
        <w:numPr>
          <w:ilvl w:val="0"/>
          <w:numId w:val="3"/>
        </w:numPr>
        <w:spacing w:after="80" w:line="276" w:lineRule="auto"/>
        <w:jc w:val="both"/>
      </w:pPr>
      <w:r>
        <w:t>Oferta técnica y oferta económica final de EL PROVEEDOR, incluido el informe de la puja electrónica generado por el SECP;</w:t>
      </w:r>
    </w:p>
    <w:p w14:paraId="6DF3FAA6" w14:textId="77777777" w:rsidR="005B472A" w:rsidRDefault="00000000">
      <w:pPr>
        <w:pStyle w:val="Prrafodelista"/>
        <w:numPr>
          <w:ilvl w:val="0"/>
          <w:numId w:val="3"/>
        </w:numPr>
        <w:spacing w:after="80" w:line="276" w:lineRule="auto"/>
        <w:jc w:val="both"/>
      </w:pPr>
      <w:r>
        <w:t xml:space="preserve">Acto administrativo de adjudicación núm. </w:t>
      </w:r>
      <w:r>
        <w:rPr>
          <w:highlight w:val="yellow"/>
        </w:rPr>
        <w:t>______</w:t>
      </w:r>
      <w:r>
        <w:t xml:space="preserve"> y su notificación;</w:t>
      </w:r>
    </w:p>
    <w:p w14:paraId="43E3B102" w14:textId="77777777" w:rsidR="005B472A" w:rsidRDefault="00000000">
      <w:pPr>
        <w:pStyle w:val="Prrafodelista"/>
        <w:numPr>
          <w:ilvl w:val="0"/>
          <w:numId w:val="3"/>
        </w:numPr>
        <w:spacing w:after="80" w:line="276" w:lineRule="auto"/>
        <w:jc w:val="both"/>
      </w:pPr>
      <w:r>
        <w:t>Garantía de fiel cumplimiento del Contrato y garantía de buen uso del anticipo;</w:t>
      </w:r>
    </w:p>
    <w:p w14:paraId="110A7990" w14:textId="77777777" w:rsidR="005B472A" w:rsidRDefault="00000000">
      <w:pPr>
        <w:pStyle w:val="Prrafodelista"/>
        <w:numPr>
          <w:ilvl w:val="0"/>
          <w:numId w:val="3"/>
        </w:numPr>
        <w:spacing w:after="80" w:line="276" w:lineRule="auto"/>
        <w:jc w:val="both"/>
      </w:pPr>
      <w:r>
        <w:t xml:space="preserve">Certificación de apropiación presupuestaria núm. </w:t>
      </w:r>
      <w:r>
        <w:rPr>
          <w:highlight w:val="yellow"/>
        </w:rPr>
        <w:t>______</w:t>
      </w:r>
      <w:r>
        <w:t xml:space="preserve"> y certificación de cuota a comprometer (preventivo) núm. </w:t>
      </w:r>
      <w:r>
        <w:rPr>
          <w:highlight w:val="yellow"/>
        </w:rPr>
        <w:t>______</w:t>
      </w:r>
      <w:r>
        <w:t>;</w:t>
      </w:r>
    </w:p>
    <w:p w14:paraId="59E64900" w14:textId="77777777" w:rsidR="005B472A" w:rsidRDefault="00000000">
      <w:pPr>
        <w:pStyle w:val="Prrafodelista"/>
        <w:numPr>
          <w:ilvl w:val="0"/>
          <w:numId w:val="3"/>
        </w:numPr>
        <w:spacing w:after="80" w:line="276" w:lineRule="auto"/>
        <w:jc w:val="both"/>
      </w:pPr>
      <w:r>
        <w:rPr>
          <w:highlight w:val="yellow"/>
        </w:rPr>
        <w:t>Certificación MIPYME vigente del MICM, si aplica;</w:t>
      </w:r>
    </w:p>
    <w:p w14:paraId="728B6DF9" w14:textId="77777777" w:rsidR="005B472A" w:rsidRDefault="00000000">
      <w:pPr>
        <w:pStyle w:val="Prrafodelista"/>
        <w:numPr>
          <w:ilvl w:val="0"/>
          <w:numId w:val="3"/>
        </w:numPr>
        <w:spacing w:after="80" w:line="276" w:lineRule="auto"/>
        <w:jc w:val="both"/>
      </w:pPr>
      <w:r>
        <w:t>Cronograma de entregas y órdenes de entrega que se emitan durante la ejecución;</w:t>
      </w:r>
    </w:p>
    <w:p w14:paraId="6A06D5A7" w14:textId="77777777" w:rsidR="005B472A" w:rsidRDefault="00000000">
      <w:pPr>
        <w:pStyle w:val="Prrafodelista"/>
        <w:numPr>
          <w:ilvl w:val="0"/>
          <w:numId w:val="3"/>
        </w:numPr>
        <w:spacing w:after="80" w:line="276" w:lineRule="auto"/>
        <w:jc w:val="both"/>
      </w:pPr>
      <w:r>
        <w:t>Declaraciones juradas de EL PROVEEDOR (disponibilidad de bienes, garantía por vicios ocultos y ausencia de inhabilidades).</w:t>
      </w:r>
    </w:p>
    <w:p w14:paraId="233F4C99" w14:textId="77777777" w:rsidR="005B472A" w:rsidRDefault="00000000">
      <w:pPr>
        <w:spacing w:after="160" w:line="276" w:lineRule="auto"/>
        <w:ind w:left="360"/>
        <w:jc w:val="both"/>
      </w:pPr>
      <w:r>
        <w:rPr>
          <w:b/>
          <w:bCs/>
          <w:sz w:val="24"/>
          <w:szCs w:val="24"/>
        </w:rPr>
        <w:lastRenderedPageBreak/>
        <w:t>Párrafo:</w:t>
      </w:r>
      <w:r>
        <w:rPr>
          <w:sz w:val="24"/>
          <w:szCs w:val="24"/>
        </w:rPr>
        <w:t xml:space="preserve"> En caso de contradicción entre los documentos, prevalecerá el orden de prelación previsto en el numeral 5 de la Sección IV del pliego de condiciones.</w:t>
      </w:r>
    </w:p>
    <w:p w14:paraId="4E6A56C2" w14:textId="77777777" w:rsidR="005B472A" w:rsidRDefault="00000000">
      <w:pPr>
        <w:spacing w:after="160" w:line="276" w:lineRule="auto"/>
        <w:jc w:val="both"/>
      </w:pPr>
      <w:r>
        <w:rPr>
          <w:b/>
          <w:bCs/>
          <w:sz w:val="24"/>
          <w:szCs w:val="24"/>
        </w:rPr>
        <w:t>Artículo 19. Interpretación del contrato y legislación aplicable.</w:t>
      </w:r>
      <w:r>
        <w:rPr>
          <w:sz w:val="24"/>
          <w:szCs w:val="24"/>
        </w:rPr>
        <w:t xml:space="preserve"> Tanto la interpretación del presente Contrato y sus anexos como su ejecución se regirán por las leyes de la República Dominicana, en particular por la Ley núm. 47-25, de Contrataciones Públicas, su Reglamento de Aplicación núm. 52-26, la Ley núm. 107-13 y, supletoriamente, el derecho común.</w:t>
      </w:r>
    </w:p>
    <w:p w14:paraId="608F2DC3" w14:textId="77777777" w:rsidR="005B472A" w:rsidRDefault="00000000">
      <w:pPr>
        <w:spacing w:after="160" w:line="276" w:lineRule="auto"/>
        <w:jc w:val="both"/>
      </w:pPr>
      <w:r>
        <w:rPr>
          <w:b/>
          <w:bCs/>
          <w:sz w:val="24"/>
          <w:szCs w:val="24"/>
        </w:rPr>
        <w:t>Artículo 20. Validez del contrato.</w:t>
      </w:r>
      <w:r>
        <w:rPr>
          <w:sz w:val="24"/>
          <w:szCs w:val="24"/>
        </w:rPr>
        <w:t xml:space="preserve"> El Contrato será válido cuando para su suscripción se haya cumplido con el ordenamiento jurídico y cuando el acto definitivo de adjudicación y la constitución de la garantía de fiel cumplimiento hayan sido satisfechos, conforme a los artículos 132 y 133 de la Ley núm. 47-25.</w:t>
      </w:r>
    </w:p>
    <w:p w14:paraId="6FDB7125" w14:textId="77777777" w:rsidR="005B472A" w:rsidRDefault="00000000">
      <w:pPr>
        <w:spacing w:after="160" w:line="276" w:lineRule="auto"/>
        <w:jc w:val="both"/>
      </w:pPr>
      <w:r>
        <w:rPr>
          <w:b/>
          <w:bCs/>
          <w:sz w:val="24"/>
          <w:szCs w:val="24"/>
        </w:rPr>
        <w:t>Artículo 21. Perfeccionamiento, publicación e inicio de ejecución.</w:t>
      </w:r>
      <w:r>
        <w:rPr>
          <w:sz w:val="24"/>
          <w:szCs w:val="24"/>
        </w:rPr>
        <w:t xml:space="preserve"> El Contrato se perfecciona con su suscripción por LAS PARTES (art. 132 de la Ley núm. 47-25) y deberá ser publicado en el Sistema Electrónico de Contrataciones Públicas (SECP) y en el portal institucional de LA INSTITUCIÓN CONTRATANTE en un plazo no mayor de cinco (5) días hábiles luego de su suscripción, y registrado ante la Contraloría General de la República, en cumplimiento de la Ley núm. 10-07. Conforme al párrafo III del artículo 134 de la Ley núm. 47-25, LA INSTITUCIÓN CONTRATANTE no exigirá ni recibirá entregas de bienes sin haber formalizado el Contrato, realizado su registro y pagado el anticipo acordado.</w:t>
      </w:r>
    </w:p>
    <w:p w14:paraId="50909A71" w14:textId="77777777" w:rsidR="005B472A" w:rsidRDefault="00000000">
      <w:pPr>
        <w:spacing w:after="160" w:line="276" w:lineRule="auto"/>
        <w:jc w:val="both"/>
      </w:pPr>
      <w:r>
        <w:rPr>
          <w:b/>
          <w:bCs/>
          <w:sz w:val="24"/>
          <w:szCs w:val="24"/>
        </w:rPr>
        <w:t>Artículo 22. Nulidad e invalidez del contrato.</w:t>
      </w:r>
      <w:r>
        <w:rPr>
          <w:sz w:val="24"/>
          <w:szCs w:val="24"/>
        </w:rPr>
        <w:t xml:space="preserve"> La suscripción del presente Contrato en violación al régimen de inhabilidades y prohibiciones establecido en los artículos 38 y 39 de la Ley núm. 47-25 constituirá causa de nulidad absoluta del Contrato en cualquier estado en que se encuentre, conforme a los artículos 138 y 139 de dicha ley, sin perjuicio de las demás acciones que decida interponer LA INSTITUCIÓN CONTRATANTE o que inicie de oficio la Dirección General de Contrataciones Públicas.</w:t>
      </w:r>
    </w:p>
    <w:p w14:paraId="5681C095" w14:textId="77777777" w:rsidR="005B472A" w:rsidRDefault="00000000">
      <w:pPr>
        <w:spacing w:after="160" w:line="276" w:lineRule="auto"/>
        <w:jc w:val="both"/>
      </w:pPr>
      <w:r>
        <w:rPr>
          <w:b/>
          <w:bCs/>
          <w:sz w:val="24"/>
          <w:szCs w:val="24"/>
        </w:rPr>
        <w:t>Artículo 23. Declaración de integridad y prohibición de prácticas corruptas.</w:t>
      </w:r>
      <w:r>
        <w:rPr>
          <w:sz w:val="24"/>
          <w:szCs w:val="24"/>
        </w:rPr>
        <w:t xml:space="preserve"> EL PROVEEDOR declara y garantiza no haber realizado, directa o indirectamente, o tratándose de una persona jurídica, a través de sus socios, integrantes de los órganos de administración, apoderados, representantes legales o personas vinculadas, ni haber ofrecido, negociado o efectuado, cualquier pago o, en general, cualquier beneficio o incentivo ilegal en relación con el procedimiento de selección o con el presente Contrato.</w:t>
      </w:r>
    </w:p>
    <w:p w14:paraId="4AC604AC" w14:textId="77777777" w:rsidR="005B472A" w:rsidRDefault="00000000">
      <w:pPr>
        <w:spacing w:after="160" w:line="276" w:lineRule="auto"/>
        <w:ind w:left="360"/>
        <w:jc w:val="both"/>
      </w:pPr>
      <w:r>
        <w:rPr>
          <w:b/>
          <w:bCs/>
          <w:sz w:val="24"/>
          <w:szCs w:val="24"/>
        </w:rPr>
        <w:t>Párrafo I:</w:t>
      </w:r>
      <w:r>
        <w:rPr>
          <w:sz w:val="24"/>
          <w:szCs w:val="24"/>
        </w:rPr>
        <w:t xml:space="preserve"> EL PROVEEDOR se obliga a conducirse en todo momento, durante la ejecución del Contrato, con honestidad, probidad, veracidad e integridad, y a no cometer actos ilegales o de corrupción, directa o indirectamente, y a cumplir el Compromiso Ético de Proveedores del Estado suscrito con su oferta.</w:t>
      </w:r>
    </w:p>
    <w:p w14:paraId="29AE0D95" w14:textId="77777777" w:rsidR="005B472A" w:rsidRDefault="00000000">
      <w:pPr>
        <w:spacing w:after="160" w:line="276" w:lineRule="auto"/>
        <w:ind w:left="360"/>
        <w:jc w:val="both"/>
      </w:pPr>
      <w:r>
        <w:rPr>
          <w:b/>
          <w:bCs/>
          <w:sz w:val="24"/>
          <w:szCs w:val="24"/>
        </w:rPr>
        <w:t>Párrafo II:</w:t>
      </w:r>
      <w:r>
        <w:rPr>
          <w:sz w:val="24"/>
          <w:szCs w:val="24"/>
        </w:rPr>
        <w:t xml:space="preserve"> EL PROVEEDOR se compromete a comunicar a las autoridades competentes, de manera directa y oportuna, cualquier acto o conducta ilícita o corrupta de servidores o funcionarios de LA INSTITUCIÓN CONTRATANTE de la que tuviere conocimiento.</w:t>
      </w:r>
    </w:p>
    <w:p w14:paraId="154BD177" w14:textId="77777777" w:rsidR="005B472A" w:rsidRDefault="00000000">
      <w:pPr>
        <w:spacing w:after="160" w:line="276" w:lineRule="auto"/>
        <w:ind w:left="360"/>
        <w:jc w:val="both"/>
      </w:pPr>
      <w:r>
        <w:rPr>
          <w:b/>
          <w:bCs/>
          <w:sz w:val="24"/>
          <w:szCs w:val="24"/>
        </w:rPr>
        <w:lastRenderedPageBreak/>
        <w:t>Párrafo III:</w:t>
      </w:r>
      <w:r>
        <w:rPr>
          <w:sz w:val="24"/>
          <w:szCs w:val="24"/>
        </w:rPr>
        <w:t xml:space="preserve"> EL PROVEEDOR se compromete a cumplir con la legislación nacional vigente sobre antisoborno, anticorrupción y contra el lavado de activos, en especial la Ley núm. 155-17, y reconoce la prohibición de ofrecer a los funcionarios públicos cualquier tipo de obsequio, donación, beneficio o gratificación, cualquiera que sea su finalidad.</w:t>
      </w:r>
    </w:p>
    <w:p w14:paraId="18AF8EE3" w14:textId="77777777" w:rsidR="005B472A" w:rsidRDefault="00000000">
      <w:pPr>
        <w:spacing w:after="160" w:line="276" w:lineRule="auto"/>
        <w:ind w:left="360"/>
        <w:jc w:val="both"/>
      </w:pPr>
      <w:r>
        <w:rPr>
          <w:b/>
          <w:bCs/>
          <w:sz w:val="24"/>
          <w:szCs w:val="24"/>
        </w:rPr>
        <w:t>Párrafo IV:</w:t>
      </w:r>
      <w:r>
        <w:rPr>
          <w:sz w:val="24"/>
          <w:szCs w:val="24"/>
        </w:rPr>
        <w:t xml:space="preserve"> EL PROVEEDOR acepta y reconoce que el incumplimiento de lo expresado precedentemente constituye práctica prohibida en los términos del artículo 116 de la Ley núm. 47-25 y podrá derivar en la rescisión inmediata de este Contrato, la ejecución de la garantía de fiel cumplimiento y la solicitud de sanciones ante la Dirección General de Contrataciones Públicas (arts. 226 y siguientes de la ley), haciendo reserva LA INSTITUCIÓN CONTRATANTE de iniciar cualquier acción legal ante las autoridades competentes.</w:t>
      </w:r>
    </w:p>
    <w:p w14:paraId="220946F9" w14:textId="77777777" w:rsidR="005B472A" w:rsidRDefault="00000000">
      <w:pPr>
        <w:spacing w:after="160" w:line="276" w:lineRule="auto"/>
        <w:jc w:val="both"/>
      </w:pPr>
      <w:r>
        <w:rPr>
          <w:b/>
          <w:bCs/>
          <w:sz w:val="24"/>
          <w:szCs w:val="24"/>
        </w:rPr>
        <w:t>Artículo 24. Fuerza mayor y caso fortuito.</w:t>
      </w:r>
      <w:r>
        <w:rPr>
          <w:sz w:val="24"/>
          <w:szCs w:val="24"/>
        </w:rPr>
        <w:t xml:space="preserve"> Ninguna de LAS PARTES será responsable del incumplimiento del Contrato si su ejecución ha sido demorada, impedida, obstaculizada o frustrada por causas de fuerza mayor o caso fortuito, entendidas como acontecimientos imprevisibles, irresistibles y ajenos a la voluntad de la parte afectada (fenómenos atmosféricos extremos, sequías o inundaciones que afecten la producción en vivero o la cosecha de grama, cierres de vías ordenados por la autoridad, entre otros), debidamente acreditados.</w:t>
      </w:r>
    </w:p>
    <w:p w14:paraId="58F49440" w14:textId="77777777" w:rsidR="005B472A" w:rsidRDefault="00000000">
      <w:pPr>
        <w:spacing w:after="160" w:line="276" w:lineRule="auto"/>
        <w:ind w:left="360"/>
        <w:jc w:val="both"/>
      </w:pPr>
      <w:r>
        <w:rPr>
          <w:b/>
          <w:bCs/>
          <w:sz w:val="24"/>
          <w:szCs w:val="24"/>
        </w:rPr>
        <w:t>Párrafo I:</w:t>
      </w:r>
      <w:r>
        <w:rPr>
          <w:sz w:val="24"/>
          <w:szCs w:val="24"/>
        </w:rPr>
        <w:t xml:space="preserve"> Las causas de fuerza mayor o caso fortuito no incluyen: 1) cualquier evento causado por negligencia o acción intencional de una parte; 2) cualquier evento que una de LAS PARTES pudo haber tomado en cuenta al momento de la firma o de la ejecución de este Contrato para evitar el incumplimiento de sus obligaciones.</w:t>
      </w:r>
    </w:p>
    <w:p w14:paraId="39E83444" w14:textId="77777777" w:rsidR="005B472A" w:rsidRDefault="00000000">
      <w:pPr>
        <w:spacing w:after="160" w:line="276" w:lineRule="auto"/>
        <w:ind w:left="360"/>
        <w:jc w:val="both"/>
      </w:pPr>
      <w:r>
        <w:rPr>
          <w:b/>
          <w:bCs/>
          <w:sz w:val="24"/>
          <w:szCs w:val="24"/>
        </w:rPr>
        <w:t>Párrafo II:</w:t>
      </w:r>
      <w:r>
        <w:rPr>
          <w:sz w:val="24"/>
          <w:szCs w:val="24"/>
        </w:rPr>
        <w:t xml:space="preserve"> La falta de una parte que le impida cumplir cualquiera de sus obligaciones no será </w:t>
      </w:r>
      <w:proofErr w:type="gramStart"/>
      <w:r>
        <w:rPr>
          <w:sz w:val="24"/>
          <w:szCs w:val="24"/>
        </w:rPr>
        <w:t>considerada</w:t>
      </w:r>
      <w:proofErr w:type="gramEnd"/>
      <w:r>
        <w:rPr>
          <w:sz w:val="24"/>
          <w:szCs w:val="24"/>
        </w:rPr>
        <w:t xml:space="preserve"> incumplimiento, siempre que surja de un evento de fuerza mayor o caso fortuito y la parte afectada haya tomado todas las precauciones razonables, con el debido esmero y cuidado, para cumplir con los términos del Contrato, y lo haya notificado por escrito a la otra parte dentro de los cinco (5) días hábiles siguientes a su ocurrencia.</w:t>
      </w:r>
    </w:p>
    <w:p w14:paraId="1C29E674" w14:textId="77777777" w:rsidR="005B472A" w:rsidRDefault="00000000">
      <w:pPr>
        <w:spacing w:after="160" w:line="276" w:lineRule="auto"/>
        <w:ind w:left="360"/>
        <w:jc w:val="both"/>
      </w:pPr>
      <w:r>
        <w:rPr>
          <w:b/>
          <w:bCs/>
          <w:sz w:val="24"/>
          <w:szCs w:val="24"/>
        </w:rPr>
        <w:t>Párrafo III:</w:t>
      </w:r>
      <w:r>
        <w:rPr>
          <w:sz w:val="24"/>
          <w:szCs w:val="24"/>
        </w:rPr>
        <w:t xml:space="preserve"> Si por causa de fuerza mayor o caso fortuito EL PROVEEDOR no concluye la entrega de los bienes en el plazo establecido, LA INSTITUCIÓN CONTRATANTE podrá conceder una prórroga razonable, dentro de los límites del artículo 146 de la Ley núm. 47-25. EL PROVEEDOR deberá presentar la solicitud con un mínimo de cinco (5) días hábiles de anticipación al vencimiento del plazo; de no hacerlo, se considerará que ha renunciado a su derecho en relación con la ocurrencia de la fuerza mayor o caso fortuito.</w:t>
      </w:r>
    </w:p>
    <w:p w14:paraId="0E7AAA23" w14:textId="77777777" w:rsidR="005B472A" w:rsidRDefault="00000000">
      <w:pPr>
        <w:spacing w:after="160" w:line="276" w:lineRule="auto"/>
        <w:ind w:left="360"/>
        <w:jc w:val="both"/>
      </w:pPr>
      <w:r>
        <w:rPr>
          <w:b/>
          <w:bCs/>
          <w:sz w:val="24"/>
          <w:szCs w:val="24"/>
        </w:rPr>
        <w:t>Párrafo IV:</w:t>
      </w:r>
      <w:r>
        <w:rPr>
          <w:sz w:val="24"/>
          <w:szCs w:val="24"/>
        </w:rPr>
        <w:t xml:space="preserve"> Durante el período de fuerza mayor o caso fortuito, EL PROVEEDOR solo tendrá derecho al pago de los bienes efectivamente entregados y recibidos conforme.</w:t>
      </w:r>
    </w:p>
    <w:p w14:paraId="12DDCAD2" w14:textId="77777777" w:rsidR="005B472A" w:rsidRDefault="00000000">
      <w:pPr>
        <w:spacing w:after="160" w:line="276" w:lineRule="auto"/>
        <w:jc w:val="both"/>
      </w:pPr>
      <w:r>
        <w:rPr>
          <w:b/>
          <w:bCs/>
          <w:sz w:val="24"/>
          <w:szCs w:val="24"/>
        </w:rPr>
        <w:t>Artículo 25. No relación laboral.</w:t>
      </w:r>
      <w:r>
        <w:rPr>
          <w:sz w:val="24"/>
          <w:szCs w:val="24"/>
        </w:rPr>
        <w:t xml:space="preserve"> LAS PARTES aceptan y reconocen que el presente Contrato no establece una relación de subordinación laboral entre ellas bajo el Código de Trabajo de la República Dominicana ni la Ley núm. 41-08 sobre Función Pública. EL PROVEEDOR libera a LA INSTITUCIÓN CONTRATANTE de toda acción o demanda laboral que él o su personal, sus </w:t>
      </w:r>
      <w:r>
        <w:rPr>
          <w:sz w:val="24"/>
          <w:szCs w:val="24"/>
        </w:rPr>
        <w:lastRenderedPageBreak/>
        <w:t>subcontratistas, empleados y/o representantes intentaren en su contra, derivada del cumplimiento y ejecución del presente Contrato.</w:t>
      </w:r>
    </w:p>
    <w:p w14:paraId="61BAA66A" w14:textId="77777777" w:rsidR="005B472A" w:rsidRDefault="00000000">
      <w:pPr>
        <w:spacing w:after="160" w:line="276" w:lineRule="auto"/>
        <w:jc w:val="both"/>
      </w:pPr>
      <w:r>
        <w:rPr>
          <w:b/>
          <w:bCs/>
          <w:sz w:val="24"/>
          <w:szCs w:val="24"/>
        </w:rPr>
        <w:t>Artículo 26. Distribución de riesgos.</w:t>
      </w:r>
      <w:r>
        <w:rPr>
          <w:sz w:val="24"/>
          <w:szCs w:val="24"/>
        </w:rPr>
        <w:t xml:space="preserve"> De conformidad con el numeral 6 del artículo 135 de la Ley núm. 47-25, LAS PARTES identifican y distribuyen los riesgos previsibles de la ejecución del Contrato de la manera siguiente:</w:t>
      </w:r>
    </w:p>
    <w:tbl>
      <w:tblPr>
        <w:tblW w:w="970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3400"/>
        <w:gridCol w:w="1900"/>
        <w:gridCol w:w="4400"/>
      </w:tblGrid>
      <w:tr w:rsidR="005B472A" w14:paraId="77E0B01C" w14:textId="77777777">
        <w:tblPrEx>
          <w:tblCellMar>
            <w:top w:w="0" w:type="dxa"/>
            <w:bottom w:w="0" w:type="dxa"/>
          </w:tblCellMar>
        </w:tblPrEx>
        <w:trPr>
          <w:cantSplit/>
          <w:tblHeader/>
        </w:trPr>
        <w:tc>
          <w:tcPr>
            <w:tcW w:w="3400" w:type="dxa"/>
            <w:shd w:val="clear" w:color="auto" w:fill="E7E6E6"/>
            <w:tcMar>
              <w:top w:w="40" w:type="dxa"/>
              <w:left w:w="80" w:type="dxa"/>
              <w:bottom w:w="40" w:type="dxa"/>
              <w:right w:w="80" w:type="dxa"/>
            </w:tcMar>
            <w:vAlign w:val="center"/>
          </w:tcPr>
          <w:p w14:paraId="508F1F53" w14:textId="77777777" w:rsidR="005B472A" w:rsidRDefault="00000000">
            <w:pPr>
              <w:spacing w:before="40" w:after="40"/>
            </w:pPr>
            <w:r>
              <w:rPr>
                <w:b/>
                <w:bCs/>
                <w:sz w:val="18"/>
                <w:szCs w:val="18"/>
              </w:rPr>
              <w:t>Riesgo</w:t>
            </w:r>
          </w:p>
        </w:tc>
        <w:tc>
          <w:tcPr>
            <w:tcW w:w="1900" w:type="dxa"/>
            <w:shd w:val="clear" w:color="auto" w:fill="E7E6E6"/>
            <w:tcMar>
              <w:top w:w="40" w:type="dxa"/>
              <w:left w:w="80" w:type="dxa"/>
              <w:bottom w:w="40" w:type="dxa"/>
              <w:right w:w="80" w:type="dxa"/>
            </w:tcMar>
            <w:vAlign w:val="center"/>
          </w:tcPr>
          <w:p w14:paraId="1DB1A5CC" w14:textId="77777777" w:rsidR="005B472A" w:rsidRDefault="00000000">
            <w:pPr>
              <w:spacing w:before="40" w:after="40"/>
            </w:pPr>
            <w:r>
              <w:rPr>
                <w:b/>
                <w:bCs/>
                <w:sz w:val="18"/>
                <w:szCs w:val="18"/>
              </w:rPr>
              <w:t>Asignado a</w:t>
            </w:r>
          </w:p>
        </w:tc>
        <w:tc>
          <w:tcPr>
            <w:tcW w:w="4400" w:type="dxa"/>
            <w:shd w:val="clear" w:color="auto" w:fill="E7E6E6"/>
            <w:tcMar>
              <w:top w:w="40" w:type="dxa"/>
              <w:left w:w="80" w:type="dxa"/>
              <w:bottom w:w="40" w:type="dxa"/>
              <w:right w:w="80" w:type="dxa"/>
            </w:tcMar>
            <w:vAlign w:val="center"/>
          </w:tcPr>
          <w:p w14:paraId="43323323" w14:textId="77777777" w:rsidR="005B472A" w:rsidRDefault="00000000">
            <w:pPr>
              <w:spacing w:before="40" w:after="40"/>
            </w:pPr>
            <w:r>
              <w:rPr>
                <w:b/>
                <w:bCs/>
                <w:sz w:val="18"/>
                <w:szCs w:val="18"/>
              </w:rPr>
              <w:t>Tratamiento</w:t>
            </w:r>
          </w:p>
        </w:tc>
      </w:tr>
      <w:tr w:rsidR="005B472A" w14:paraId="0EC92113" w14:textId="77777777">
        <w:tblPrEx>
          <w:tblCellMar>
            <w:top w:w="0" w:type="dxa"/>
            <w:bottom w:w="0" w:type="dxa"/>
          </w:tblCellMar>
        </w:tblPrEx>
        <w:trPr>
          <w:cantSplit/>
        </w:trPr>
        <w:tc>
          <w:tcPr>
            <w:tcW w:w="3400" w:type="dxa"/>
            <w:tcMar>
              <w:top w:w="40" w:type="dxa"/>
              <w:left w:w="80" w:type="dxa"/>
              <w:bottom w:w="40" w:type="dxa"/>
              <w:right w:w="80" w:type="dxa"/>
            </w:tcMar>
            <w:vAlign w:val="center"/>
          </w:tcPr>
          <w:p w14:paraId="01D11FAE" w14:textId="77777777" w:rsidR="005B472A" w:rsidRDefault="00000000" w:rsidP="002F4109">
            <w:pPr>
              <w:spacing w:before="40" w:after="40"/>
              <w:jc w:val="both"/>
            </w:pPr>
            <w:r>
              <w:rPr>
                <w:sz w:val="18"/>
                <w:szCs w:val="18"/>
              </w:rPr>
              <w:t>Daño, deshidratación o pérdida de plantas, grama o tierra durante la producción, cosecha, carga, transporte y descarga</w:t>
            </w:r>
          </w:p>
        </w:tc>
        <w:tc>
          <w:tcPr>
            <w:tcW w:w="1900" w:type="dxa"/>
            <w:tcMar>
              <w:top w:w="40" w:type="dxa"/>
              <w:left w:w="80" w:type="dxa"/>
              <w:bottom w:w="40" w:type="dxa"/>
              <w:right w:w="80" w:type="dxa"/>
            </w:tcMar>
            <w:vAlign w:val="center"/>
          </w:tcPr>
          <w:p w14:paraId="4EB91347" w14:textId="77777777" w:rsidR="005B472A" w:rsidRDefault="00000000" w:rsidP="002F4109">
            <w:pPr>
              <w:spacing w:before="40" w:after="40"/>
              <w:jc w:val="both"/>
            </w:pPr>
            <w:r>
              <w:rPr>
                <w:sz w:val="18"/>
                <w:szCs w:val="18"/>
              </w:rPr>
              <w:t>EL PROVEEDOR</w:t>
            </w:r>
          </w:p>
        </w:tc>
        <w:tc>
          <w:tcPr>
            <w:tcW w:w="4400" w:type="dxa"/>
            <w:tcMar>
              <w:top w:w="40" w:type="dxa"/>
              <w:left w:w="80" w:type="dxa"/>
              <w:bottom w:w="40" w:type="dxa"/>
              <w:right w:w="80" w:type="dxa"/>
            </w:tcMar>
            <w:vAlign w:val="center"/>
          </w:tcPr>
          <w:p w14:paraId="2D25660F" w14:textId="77777777" w:rsidR="005B472A" w:rsidRDefault="00000000" w:rsidP="002F4109">
            <w:pPr>
              <w:spacing w:before="40" w:after="40"/>
              <w:jc w:val="both"/>
            </w:pPr>
            <w:r>
              <w:rPr>
                <w:sz w:val="18"/>
                <w:szCs w:val="18"/>
              </w:rPr>
              <w:t>Reposición sin costo; rechazo de los bienes no conformes</w:t>
            </w:r>
          </w:p>
        </w:tc>
      </w:tr>
      <w:tr w:rsidR="005B472A" w14:paraId="7976548F" w14:textId="77777777">
        <w:tblPrEx>
          <w:tblCellMar>
            <w:top w:w="0" w:type="dxa"/>
            <w:bottom w:w="0" w:type="dxa"/>
          </w:tblCellMar>
        </w:tblPrEx>
        <w:trPr>
          <w:cantSplit/>
        </w:trPr>
        <w:tc>
          <w:tcPr>
            <w:tcW w:w="3400" w:type="dxa"/>
            <w:tcMar>
              <w:top w:w="40" w:type="dxa"/>
              <w:left w:w="80" w:type="dxa"/>
              <w:bottom w:w="40" w:type="dxa"/>
              <w:right w:w="80" w:type="dxa"/>
            </w:tcMar>
            <w:vAlign w:val="center"/>
          </w:tcPr>
          <w:p w14:paraId="55067E4A" w14:textId="77777777" w:rsidR="005B472A" w:rsidRDefault="00000000" w:rsidP="002F4109">
            <w:pPr>
              <w:spacing w:before="40" w:after="40"/>
              <w:jc w:val="both"/>
            </w:pPr>
            <w:r>
              <w:rPr>
                <w:sz w:val="18"/>
                <w:szCs w:val="18"/>
              </w:rPr>
              <w:t>Sanidad vegetal (plagas, enfermedades) y calidad de la tierra (procedencia, contaminación)</w:t>
            </w:r>
          </w:p>
        </w:tc>
        <w:tc>
          <w:tcPr>
            <w:tcW w:w="1900" w:type="dxa"/>
            <w:tcMar>
              <w:top w:w="40" w:type="dxa"/>
              <w:left w:w="80" w:type="dxa"/>
              <w:bottom w:w="40" w:type="dxa"/>
              <w:right w:w="80" w:type="dxa"/>
            </w:tcMar>
            <w:vAlign w:val="center"/>
          </w:tcPr>
          <w:p w14:paraId="7527B30C" w14:textId="77777777" w:rsidR="005B472A" w:rsidRDefault="00000000" w:rsidP="002F4109">
            <w:pPr>
              <w:spacing w:before="40" w:after="40"/>
              <w:jc w:val="both"/>
            </w:pPr>
            <w:r>
              <w:rPr>
                <w:sz w:val="18"/>
                <w:szCs w:val="18"/>
              </w:rPr>
              <w:t>EL PROVEEDOR</w:t>
            </w:r>
          </w:p>
        </w:tc>
        <w:tc>
          <w:tcPr>
            <w:tcW w:w="4400" w:type="dxa"/>
            <w:tcMar>
              <w:top w:w="40" w:type="dxa"/>
              <w:left w:w="80" w:type="dxa"/>
              <w:bottom w:w="40" w:type="dxa"/>
              <w:right w:w="80" w:type="dxa"/>
            </w:tcMar>
            <w:vAlign w:val="center"/>
          </w:tcPr>
          <w:p w14:paraId="0F0CCF38" w14:textId="77777777" w:rsidR="005B472A" w:rsidRDefault="00000000" w:rsidP="002F4109">
            <w:pPr>
              <w:spacing w:before="40" w:after="40"/>
              <w:jc w:val="both"/>
            </w:pPr>
            <w:r>
              <w:rPr>
                <w:sz w:val="18"/>
                <w:szCs w:val="18"/>
              </w:rPr>
              <w:t>Certificación de procedencia; rechazo y reposición; garantía por vicios ocultos</w:t>
            </w:r>
          </w:p>
        </w:tc>
      </w:tr>
      <w:tr w:rsidR="005B472A" w14:paraId="32EF4043" w14:textId="77777777">
        <w:tblPrEx>
          <w:tblCellMar>
            <w:top w:w="0" w:type="dxa"/>
            <w:bottom w:w="0" w:type="dxa"/>
          </w:tblCellMar>
        </w:tblPrEx>
        <w:trPr>
          <w:cantSplit/>
        </w:trPr>
        <w:tc>
          <w:tcPr>
            <w:tcW w:w="3400" w:type="dxa"/>
            <w:tcMar>
              <w:top w:w="40" w:type="dxa"/>
              <w:left w:w="80" w:type="dxa"/>
              <w:bottom w:w="40" w:type="dxa"/>
              <w:right w:w="80" w:type="dxa"/>
            </w:tcMar>
            <w:vAlign w:val="center"/>
          </w:tcPr>
          <w:p w14:paraId="4B96DB26" w14:textId="77777777" w:rsidR="005B472A" w:rsidRDefault="00000000" w:rsidP="002F4109">
            <w:pPr>
              <w:spacing w:before="40" w:after="40"/>
              <w:jc w:val="both"/>
            </w:pPr>
            <w:r>
              <w:rPr>
                <w:sz w:val="18"/>
                <w:szCs w:val="18"/>
              </w:rPr>
              <w:t>Variación de precios de insumos, combustible y transporte</w:t>
            </w:r>
          </w:p>
        </w:tc>
        <w:tc>
          <w:tcPr>
            <w:tcW w:w="1900" w:type="dxa"/>
            <w:tcMar>
              <w:top w:w="40" w:type="dxa"/>
              <w:left w:w="80" w:type="dxa"/>
              <w:bottom w:w="40" w:type="dxa"/>
              <w:right w:w="80" w:type="dxa"/>
            </w:tcMar>
            <w:vAlign w:val="center"/>
          </w:tcPr>
          <w:p w14:paraId="75621B8A" w14:textId="77777777" w:rsidR="005B472A" w:rsidRDefault="00000000" w:rsidP="002F4109">
            <w:pPr>
              <w:spacing w:before="40" w:after="40"/>
              <w:jc w:val="both"/>
            </w:pPr>
            <w:r>
              <w:rPr>
                <w:sz w:val="18"/>
                <w:szCs w:val="18"/>
              </w:rPr>
              <w:t>EL PROVEEDOR</w:t>
            </w:r>
          </w:p>
        </w:tc>
        <w:tc>
          <w:tcPr>
            <w:tcW w:w="4400" w:type="dxa"/>
            <w:tcMar>
              <w:top w:w="40" w:type="dxa"/>
              <w:left w:w="80" w:type="dxa"/>
              <w:bottom w:w="40" w:type="dxa"/>
              <w:right w:w="80" w:type="dxa"/>
            </w:tcMar>
            <w:vAlign w:val="center"/>
          </w:tcPr>
          <w:p w14:paraId="4FC77C10" w14:textId="77777777" w:rsidR="005B472A" w:rsidRDefault="00000000" w:rsidP="002F4109">
            <w:pPr>
              <w:spacing w:before="40" w:after="40"/>
              <w:jc w:val="both"/>
            </w:pPr>
            <w:r>
              <w:rPr>
                <w:sz w:val="18"/>
                <w:szCs w:val="18"/>
              </w:rPr>
              <w:t>Precio firme; solo procede reajuste por ruptura del equilibrio económico conforme al art. 150 de la ley</w:t>
            </w:r>
          </w:p>
        </w:tc>
      </w:tr>
      <w:tr w:rsidR="005B472A" w14:paraId="7E0162F2" w14:textId="77777777">
        <w:tblPrEx>
          <w:tblCellMar>
            <w:top w:w="0" w:type="dxa"/>
            <w:bottom w:w="0" w:type="dxa"/>
          </w:tblCellMar>
        </w:tblPrEx>
        <w:trPr>
          <w:cantSplit/>
        </w:trPr>
        <w:tc>
          <w:tcPr>
            <w:tcW w:w="3400" w:type="dxa"/>
            <w:tcMar>
              <w:top w:w="40" w:type="dxa"/>
              <w:left w:w="80" w:type="dxa"/>
              <w:bottom w:w="40" w:type="dxa"/>
              <w:right w:w="80" w:type="dxa"/>
            </w:tcMar>
            <w:vAlign w:val="center"/>
          </w:tcPr>
          <w:p w14:paraId="1F812B00" w14:textId="77777777" w:rsidR="005B472A" w:rsidRDefault="00000000" w:rsidP="002F4109">
            <w:pPr>
              <w:spacing w:before="40" w:after="40"/>
              <w:jc w:val="both"/>
            </w:pPr>
            <w:r>
              <w:rPr>
                <w:sz w:val="18"/>
                <w:szCs w:val="18"/>
              </w:rPr>
              <w:t>Disponibilidad de las cantidades adjudicadas en los plazos pactados</w:t>
            </w:r>
          </w:p>
        </w:tc>
        <w:tc>
          <w:tcPr>
            <w:tcW w:w="1900" w:type="dxa"/>
            <w:tcMar>
              <w:top w:w="40" w:type="dxa"/>
              <w:left w:w="80" w:type="dxa"/>
              <w:bottom w:w="40" w:type="dxa"/>
              <w:right w:w="80" w:type="dxa"/>
            </w:tcMar>
            <w:vAlign w:val="center"/>
          </w:tcPr>
          <w:p w14:paraId="395B5E9D" w14:textId="77777777" w:rsidR="005B472A" w:rsidRDefault="00000000" w:rsidP="002F4109">
            <w:pPr>
              <w:spacing w:before="40" w:after="40"/>
              <w:jc w:val="both"/>
            </w:pPr>
            <w:r>
              <w:rPr>
                <w:sz w:val="18"/>
                <w:szCs w:val="18"/>
              </w:rPr>
              <w:t>EL PROVEEDOR</w:t>
            </w:r>
          </w:p>
        </w:tc>
        <w:tc>
          <w:tcPr>
            <w:tcW w:w="4400" w:type="dxa"/>
            <w:tcMar>
              <w:top w:w="40" w:type="dxa"/>
              <w:left w:w="80" w:type="dxa"/>
              <w:bottom w:w="40" w:type="dxa"/>
              <w:right w:w="80" w:type="dxa"/>
            </w:tcMar>
            <w:vAlign w:val="center"/>
          </w:tcPr>
          <w:p w14:paraId="01498F0C" w14:textId="77777777" w:rsidR="005B472A" w:rsidRDefault="00000000" w:rsidP="002F4109">
            <w:pPr>
              <w:spacing w:before="40" w:after="40"/>
              <w:jc w:val="both"/>
            </w:pPr>
            <w:r>
              <w:rPr>
                <w:sz w:val="18"/>
                <w:szCs w:val="18"/>
              </w:rPr>
              <w:t>Declaración jurada de disponibilidad (20 % / 80 %); penalidades por retraso</w:t>
            </w:r>
          </w:p>
        </w:tc>
      </w:tr>
      <w:tr w:rsidR="005B472A" w14:paraId="43A08258" w14:textId="77777777">
        <w:tblPrEx>
          <w:tblCellMar>
            <w:top w:w="0" w:type="dxa"/>
            <w:bottom w:w="0" w:type="dxa"/>
          </w:tblCellMar>
        </w:tblPrEx>
        <w:trPr>
          <w:cantSplit/>
        </w:trPr>
        <w:tc>
          <w:tcPr>
            <w:tcW w:w="3400" w:type="dxa"/>
            <w:tcMar>
              <w:top w:w="40" w:type="dxa"/>
              <w:left w:w="80" w:type="dxa"/>
              <w:bottom w:w="40" w:type="dxa"/>
              <w:right w:w="80" w:type="dxa"/>
            </w:tcMar>
            <w:vAlign w:val="center"/>
          </w:tcPr>
          <w:p w14:paraId="163DE8D6" w14:textId="77777777" w:rsidR="005B472A" w:rsidRDefault="00000000" w:rsidP="002F4109">
            <w:pPr>
              <w:spacing w:before="40" w:after="40"/>
              <w:jc w:val="both"/>
            </w:pPr>
            <w:r>
              <w:rPr>
                <w:sz w:val="18"/>
                <w:szCs w:val="18"/>
              </w:rPr>
              <w:t>Indicación oportuna del lugar y fecha de cada entrega y acceso a los frentes de trabajo</w:t>
            </w:r>
          </w:p>
        </w:tc>
        <w:tc>
          <w:tcPr>
            <w:tcW w:w="1900" w:type="dxa"/>
            <w:tcMar>
              <w:top w:w="40" w:type="dxa"/>
              <w:left w:w="80" w:type="dxa"/>
              <w:bottom w:w="40" w:type="dxa"/>
              <w:right w:w="80" w:type="dxa"/>
            </w:tcMar>
            <w:vAlign w:val="center"/>
          </w:tcPr>
          <w:p w14:paraId="601A0F9D" w14:textId="77777777" w:rsidR="005B472A" w:rsidRDefault="00000000" w:rsidP="002F4109">
            <w:pPr>
              <w:spacing w:before="40" w:after="40"/>
              <w:jc w:val="both"/>
            </w:pPr>
            <w:r>
              <w:rPr>
                <w:sz w:val="18"/>
                <w:szCs w:val="18"/>
              </w:rPr>
              <w:t>LA INSTITUCIÓN CONTRATANTE</w:t>
            </w:r>
          </w:p>
        </w:tc>
        <w:tc>
          <w:tcPr>
            <w:tcW w:w="4400" w:type="dxa"/>
            <w:tcMar>
              <w:top w:w="40" w:type="dxa"/>
              <w:left w:w="80" w:type="dxa"/>
              <w:bottom w:w="40" w:type="dxa"/>
              <w:right w:w="80" w:type="dxa"/>
            </w:tcMar>
            <w:vAlign w:val="center"/>
          </w:tcPr>
          <w:p w14:paraId="62D5EAE0" w14:textId="77777777" w:rsidR="005B472A" w:rsidRDefault="00000000" w:rsidP="002F4109">
            <w:pPr>
              <w:spacing w:before="40" w:after="40"/>
              <w:jc w:val="both"/>
            </w:pPr>
            <w:r>
              <w:rPr>
                <w:sz w:val="18"/>
                <w:szCs w:val="18"/>
              </w:rPr>
              <w:t>Órdenes de entrega con antelación mínima de cinco (5) días hábiles</w:t>
            </w:r>
          </w:p>
        </w:tc>
      </w:tr>
      <w:tr w:rsidR="005B472A" w14:paraId="19CEB788" w14:textId="77777777">
        <w:tblPrEx>
          <w:tblCellMar>
            <w:top w:w="0" w:type="dxa"/>
            <w:bottom w:w="0" w:type="dxa"/>
          </w:tblCellMar>
        </w:tblPrEx>
        <w:trPr>
          <w:cantSplit/>
        </w:trPr>
        <w:tc>
          <w:tcPr>
            <w:tcW w:w="3400" w:type="dxa"/>
            <w:tcMar>
              <w:top w:w="40" w:type="dxa"/>
              <w:left w:w="80" w:type="dxa"/>
              <w:bottom w:w="40" w:type="dxa"/>
              <w:right w:w="80" w:type="dxa"/>
            </w:tcMar>
            <w:vAlign w:val="center"/>
          </w:tcPr>
          <w:p w14:paraId="7FB5442E" w14:textId="77777777" w:rsidR="005B472A" w:rsidRDefault="00000000" w:rsidP="002F4109">
            <w:pPr>
              <w:spacing w:before="40" w:after="40"/>
              <w:jc w:val="both"/>
            </w:pPr>
            <w:r>
              <w:rPr>
                <w:sz w:val="18"/>
                <w:szCs w:val="18"/>
              </w:rPr>
              <w:t>Retraso en el pago</w:t>
            </w:r>
          </w:p>
        </w:tc>
        <w:tc>
          <w:tcPr>
            <w:tcW w:w="1900" w:type="dxa"/>
            <w:tcMar>
              <w:top w:w="40" w:type="dxa"/>
              <w:left w:w="80" w:type="dxa"/>
              <w:bottom w:w="40" w:type="dxa"/>
              <w:right w:w="80" w:type="dxa"/>
            </w:tcMar>
            <w:vAlign w:val="center"/>
          </w:tcPr>
          <w:p w14:paraId="68058D39" w14:textId="77777777" w:rsidR="005B472A" w:rsidRDefault="00000000" w:rsidP="002F4109">
            <w:pPr>
              <w:spacing w:before="40" w:after="40"/>
              <w:jc w:val="both"/>
            </w:pPr>
            <w:r>
              <w:rPr>
                <w:sz w:val="18"/>
                <w:szCs w:val="18"/>
              </w:rPr>
              <w:t>LA INSTITUCIÓN CONTRATANTE</w:t>
            </w:r>
          </w:p>
        </w:tc>
        <w:tc>
          <w:tcPr>
            <w:tcW w:w="4400" w:type="dxa"/>
            <w:tcMar>
              <w:top w:w="40" w:type="dxa"/>
              <w:left w:w="80" w:type="dxa"/>
              <w:bottom w:w="40" w:type="dxa"/>
              <w:right w:w="80" w:type="dxa"/>
            </w:tcMar>
            <w:vAlign w:val="center"/>
          </w:tcPr>
          <w:p w14:paraId="3807AEEE" w14:textId="77777777" w:rsidR="005B472A" w:rsidRDefault="00000000" w:rsidP="002F4109">
            <w:pPr>
              <w:spacing w:before="40" w:after="40"/>
              <w:jc w:val="both"/>
            </w:pPr>
            <w:r>
              <w:rPr>
                <w:sz w:val="18"/>
                <w:szCs w:val="18"/>
              </w:rPr>
              <w:t>Interés por mora y derechos del art. 148 de la ley</w:t>
            </w:r>
          </w:p>
        </w:tc>
      </w:tr>
      <w:tr w:rsidR="005B472A" w14:paraId="11F041E9" w14:textId="77777777">
        <w:tblPrEx>
          <w:tblCellMar>
            <w:top w:w="0" w:type="dxa"/>
            <w:bottom w:w="0" w:type="dxa"/>
          </w:tblCellMar>
        </w:tblPrEx>
        <w:trPr>
          <w:cantSplit/>
        </w:trPr>
        <w:tc>
          <w:tcPr>
            <w:tcW w:w="3400" w:type="dxa"/>
            <w:tcMar>
              <w:top w:w="40" w:type="dxa"/>
              <w:left w:w="80" w:type="dxa"/>
              <w:bottom w:w="40" w:type="dxa"/>
              <w:right w:w="80" w:type="dxa"/>
            </w:tcMar>
            <w:vAlign w:val="center"/>
          </w:tcPr>
          <w:p w14:paraId="2A63926E" w14:textId="77777777" w:rsidR="005B472A" w:rsidRDefault="00000000" w:rsidP="002F4109">
            <w:pPr>
              <w:spacing w:before="40" w:after="40"/>
              <w:jc w:val="both"/>
            </w:pPr>
            <w:r>
              <w:rPr>
                <w:sz w:val="18"/>
                <w:szCs w:val="18"/>
              </w:rPr>
              <w:t>Fuerza mayor o caso fortuito</w:t>
            </w:r>
          </w:p>
        </w:tc>
        <w:tc>
          <w:tcPr>
            <w:tcW w:w="1900" w:type="dxa"/>
            <w:tcMar>
              <w:top w:w="40" w:type="dxa"/>
              <w:left w:w="80" w:type="dxa"/>
              <w:bottom w:w="40" w:type="dxa"/>
              <w:right w:w="80" w:type="dxa"/>
            </w:tcMar>
            <w:vAlign w:val="center"/>
          </w:tcPr>
          <w:p w14:paraId="48F55E60" w14:textId="77777777" w:rsidR="005B472A" w:rsidRDefault="00000000" w:rsidP="002F4109">
            <w:pPr>
              <w:spacing w:before="40" w:after="40"/>
              <w:jc w:val="both"/>
            </w:pPr>
            <w:r>
              <w:rPr>
                <w:sz w:val="18"/>
                <w:szCs w:val="18"/>
              </w:rPr>
              <w:t>Compartido</w:t>
            </w:r>
          </w:p>
        </w:tc>
        <w:tc>
          <w:tcPr>
            <w:tcW w:w="4400" w:type="dxa"/>
            <w:tcMar>
              <w:top w:w="40" w:type="dxa"/>
              <w:left w:w="80" w:type="dxa"/>
              <w:bottom w:w="40" w:type="dxa"/>
              <w:right w:w="80" w:type="dxa"/>
            </w:tcMar>
            <w:vAlign w:val="center"/>
          </w:tcPr>
          <w:p w14:paraId="08326F9B" w14:textId="77777777" w:rsidR="005B472A" w:rsidRDefault="00000000" w:rsidP="002F4109">
            <w:pPr>
              <w:spacing w:before="40" w:after="40"/>
              <w:jc w:val="both"/>
            </w:pPr>
            <w:r>
              <w:rPr>
                <w:sz w:val="18"/>
                <w:szCs w:val="18"/>
              </w:rPr>
              <w:t>Prórroga conforme al artículo 24; cada parte asume sus propios costos</w:t>
            </w:r>
          </w:p>
        </w:tc>
      </w:tr>
    </w:tbl>
    <w:p w14:paraId="491D4EC0" w14:textId="77777777" w:rsidR="005B472A" w:rsidRDefault="00000000">
      <w:pPr>
        <w:spacing w:after="160" w:line="276" w:lineRule="auto"/>
        <w:jc w:val="both"/>
      </w:pPr>
      <w:r>
        <w:rPr>
          <w:b/>
          <w:bCs/>
          <w:sz w:val="24"/>
          <w:szCs w:val="24"/>
        </w:rPr>
        <w:t>Artículo 27. Suspensión del contrato.</w:t>
      </w:r>
      <w:r>
        <w:rPr>
          <w:sz w:val="24"/>
          <w:szCs w:val="24"/>
        </w:rPr>
        <w:t xml:space="preserve"> LA INSTITUCIÓN CONTRATANTE podrá ordenar la suspensión temporal del Contrato mediante acto administrativo motivado, suscrito por la máxima autoridad y notificado a EL PROVEEDOR, por las causas previstas en el artículo 153 de la Ley núm. 47-25 y, en particular, cuando por razones de interés público, condiciones climáticas adversas o la programación de los trabajos de siembra del proyecto de paisajismo resulte inconveniente recibir temporalmente los bienes. La Dirección General de Contrataciones Públicas también podrá ordenar la suspensión como medida cautelar en el marco de un recurso o investigación (arts. 211 y 217 de la ley). Durante la suspensión no correrán los plazos de entrega ni se causarán penalidades, y LAS PARTES acordarán el nuevo cronograma al levantarse la medida.</w:t>
      </w:r>
    </w:p>
    <w:p w14:paraId="0463040E" w14:textId="77777777" w:rsidR="005B472A" w:rsidRDefault="00000000">
      <w:pPr>
        <w:spacing w:after="160" w:line="276" w:lineRule="auto"/>
        <w:jc w:val="both"/>
      </w:pPr>
      <w:r>
        <w:rPr>
          <w:b/>
          <w:bCs/>
          <w:sz w:val="24"/>
          <w:szCs w:val="24"/>
        </w:rPr>
        <w:t>Artículo 28. Modificación del contrato.</w:t>
      </w:r>
      <w:r>
        <w:rPr>
          <w:sz w:val="24"/>
          <w:szCs w:val="24"/>
        </w:rPr>
        <w:t xml:space="preserve"> El presente Contrato podrá ser modificado unilateralmente o de mutuo acuerdo cuando existan razones de interés público, en las circunstancias y con los límites previstos en el artículo 149 de la Ley núm. 47-25 y en los artículos 191 y 192 del Reglamento núm. 52-26, sin que en ningún caso pueda alterarse la naturaleza del Contrato ni sus obligaciones sustanciales.</w:t>
      </w:r>
    </w:p>
    <w:p w14:paraId="659F3A91" w14:textId="77777777" w:rsidR="005B472A" w:rsidRDefault="00000000">
      <w:pPr>
        <w:spacing w:after="160" w:line="276" w:lineRule="auto"/>
        <w:ind w:left="360"/>
        <w:jc w:val="both"/>
      </w:pPr>
      <w:r>
        <w:rPr>
          <w:b/>
          <w:bCs/>
          <w:sz w:val="24"/>
          <w:szCs w:val="24"/>
        </w:rPr>
        <w:t>Párrafo I:</w:t>
      </w:r>
      <w:r>
        <w:rPr>
          <w:sz w:val="24"/>
          <w:szCs w:val="24"/>
        </w:rPr>
        <w:t xml:space="preserve"> Conforme a lo previsto en el numeral 10 de la Sección III del pliego de condiciones, LA INSTITUCIÓN CONTRATANTE podrá modificar unilateralmente las cantidades de los bienes contratados, en aumento o disminución, hasta un </w:t>
      </w:r>
      <w:r>
        <w:rPr>
          <w:b/>
          <w:bCs/>
          <w:sz w:val="24"/>
          <w:szCs w:val="24"/>
        </w:rPr>
        <w:t>diez por ciento (10 %)</w:t>
      </w:r>
      <w:r>
        <w:rPr>
          <w:sz w:val="24"/>
          <w:szCs w:val="24"/>
        </w:rPr>
        <w:t xml:space="preserve"> del precio inicial del Contrato, manteniendo los precios unitarios adjudicados, cuando lo requiera la ejecución del proyecto de paisajismo. Cuando la modificación unilateral produzca una variación superior al </w:t>
      </w:r>
      <w:r>
        <w:rPr>
          <w:sz w:val="24"/>
          <w:szCs w:val="24"/>
        </w:rPr>
        <w:lastRenderedPageBreak/>
        <w:t>veinticinco por ciento (25 %) del precio inicial, EL PROVEEDOR tendrá derecho a renunciar al Contrato sin responsabilidad (numeral 2 del artículo 157 de la ley).</w:t>
      </w:r>
    </w:p>
    <w:p w14:paraId="2896B055" w14:textId="77777777" w:rsidR="005B472A" w:rsidRDefault="00000000">
      <w:pPr>
        <w:spacing w:after="160" w:line="276" w:lineRule="auto"/>
        <w:ind w:left="360"/>
        <w:jc w:val="both"/>
      </w:pPr>
      <w:r>
        <w:rPr>
          <w:b/>
          <w:bCs/>
          <w:sz w:val="24"/>
          <w:szCs w:val="24"/>
        </w:rPr>
        <w:t>Párrafo II:</w:t>
      </w:r>
      <w:r>
        <w:rPr>
          <w:sz w:val="24"/>
          <w:szCs w:val="24"/>
        </w:rPr>
        <w:t xml:space="preserve"> EL PROVEEDOR deberá ajustar la garantía de fiel cumplimiento en proporción al nuevo monto contractual (art. 207 del Reglamento núm. 52-26).</w:t>
      </w:r>
    </w:p>
    <w:p w14:paraId="37F776AF" w14:textId="77777777" w:rsidR="005B472A" w:rsidRDefault="00000000">
      <w:pPr>
        <w:spacing w:after="160" w:line="276" w:lineRule="auto"/>
        <w:jc w:val="both"/>
      </w:pPr>
      <w:r>
        <w:rPr>
          <w:b/>
          <w:bCs/>
          <w:sz w:val="24"/>
          <w:szCs w:val="24"/>
        </w:rPr>
        <w:t>Artículo 29. Publicidad de las modificaciones.</w:t>
      </w:r>
      <w:r>
        <w:rPr>
          <w:sz w:val="24"/>
          <w:szCs w:val="24"/>
        </w:rPr>
        <w:t xml:space="preserve"> Toda modificación del Contrato, sea unilateral o de mutuo acuerdo, se formalizará mediante enmienda o adenda con el contenido previsto en el artículo 191 del Reglamento núm. 52-26 y, previo a realizarse cualquier prestación sustentada en la modificación, deberá ser publicada en el SECP y registrada ante la Contraloría General de la República.</w:t>
      </w:r>
    </w:p>
    <w:p w14:paraId="2B90EE31" w14:textId="77777777" w:rsidR="005B472A" w:rsidRDefault="00000000">
      <w:pPr>
        <w:spacing w:after="160" w:line="276" w:lineRule="auto"/>
        <w:jc w:val="both"/>
      </w:pPr>
      <w:r>
        <w:rPr>
          <w:b/>
          <w:bCs/>
          <w:sz w:val="24"/>
          <w:szCs w:val="24"/>
        </w:rPr>
        <w:t>Artículo 30. Restablecimiento del equilibrio económico y financiero del contrato.</w:t>
      </w:r>
      <w:r>
        <w:rPr>
          <w:sz w:val="24"/>
          <w:szCs w:val="24"/>
        </w:rPr>
        <w:t xml:space="preserve"> LAS PARTES tienen derecho a procurar el restablecimiento del equilibrio económico y financiero del Contrato, con sus correspondientes ajustes, para mantener las condiciones técnicas, económicas y financieras del mismo durante toda su ejecución, siempre que la causa de la ruptura no sea imputable a la parte que reclama la afectación ni esta tenga la obligación de soportarla, conforme al artículo 150 de la Ley núm. 47-25.</w:t>
      </w:r>
    </w:p>
    <w:p w14:paraId="720EA6BD" w14:textId="77777777" w:rsidR="005B472A" w:rsidRDefault="00000000">
      <w:pPr>
        <w:spacing w:after="160" w:line="276" w:lineRule="auto"/>
        <w:ind w:left="360"/>
        <w:jc w:val="both"/>
      </w:pPr>
      <w:r>
        <w:rPr>
          <w:b/>
          <w:bCs/>
          <w:sz w:val="24"/>
          <w:szCs w:val="24"/>
        </w:rPr>
        <w:t>Párrafo I:</w:t>
      </w:r>
      <w:r>
        <w:rPr>
          <w:sz w:val="24"/>
          <w:szCs w:val="24"/>
        </w:rPr>
        <w:t xml:space="preserve"> Quien invoque la ruptura del equilibrio deberá demostrarla y someter una solicitud de ajuste debidamente motivada, con los términos propuestos como solución, dentro de los quince (15) días hábiles siguientes a su conocimiento; LA INSTITUCIÓN CONTRATANTE decidirá de manera motivada, con base en el informe técnico correspondiente, en un plazo de diez (10) días hábiles (párrafos I y II del artículo 142 de la ley).</w:t>
      </w:r>
    </w:p>
    <w:p w14:paraId="371F91CE" w14:textId="77777777" w:rsidR="005B472A" w:rsidRDefault="00000000">
      <w:pPr>
        <w:spacing w:after="160" w:line="276" w:lineRule="auto"/>
        <w:ind w:left="360"/>
        <w:jc w:val="both"/>
      </w:pPr>
      <w:r>
        <w:rPr>
          <w:b/>
          <w:bCs/>
          <w:sz w:val="24"/>
          <w:szCs w:val="24"/>
        </w:rPr>
        <w:t>Párrafo II:</w:t>
      </w:r>
      <w:r>
        <w:rPr>
          <w:sz w:val="24"/>
          <w:szCs w:val="24"/>
        </w:rPr>
        <w:t xml:space="preserve"> El acuerdo para restablecer el equilibrio se formalizará mediante enmienda suscrita por LAS PARTES, con el objetivo de actualizar el monto pendiente de ejecutar, en un plazo no mayor de diez (10) días hábiles contados desde la aceptación de la variación, y previo a realizarse cualquier prestación sustentada en la misma.</w:t>
      </w:r>
    </w:p>
    <w:p w14:paraId="51294A1A" w14:textId="77777777" w:rsidR="005B472A" w:rsidRDefault="00000000">
      <w:pPr>
        <w:spacing w:after="160" w:line="276" w:lineRule="auto"/>
        <w:jc w:val="both"/>
      </w:pPr>
      <w:r>
        <w:rPr>
          <w:b/>
          <w:bCs/>
          <w:sz w:val="24"/>
          <w:szCs w:val="24"/>
        </w:rPr>
        <w:t>Artículo 31. Cesión y subcontratación.</w:t>
      </w:r>
      <w:r>
        <w:rPr>
          <w:sz w:val="24"/>
          <w:szCs w:val="24"/>
        </w:rPr>
        <w:t xml:space="preserve"> EL PROVEEDOR podrá subcontratar la realización parcial de las prestaciones hasta un </w:t>
      </w:r>
      <w:r>
        <w:rPr>
          <w:b/>
          <w:bCs/>
          <w:sz w:val="24"/>
          <w:szCs w:val="24"/>
        </w:rPr>
        <w:t>cuarenta y cinco por ciento (45 %)</w:t>
      </w:r>
      <w:r>
        <w:rPr>
          <w:sz w:val="24"/>
          <w:szCs w:val="24"/>
        </w:rPr>
        <w:t xml:space="preserve"> del monto del Contrato (art. 152 de la Ley núm. 47-25), y hasta un cincuenta por ciento (50 %) cuando las empresas subcontratadas sean MIPYMES (art. 176), con la previa y expresa autorización de LA INSTITUCIÓN CONTRATANTE, quien dispondrá de un plazo de diez (10) días hábiles contados a partir de la solicitud para aceptarla o rechazarla. La cesión del Contrato solo procederá en las condiciones del artículo 151 de la ley, previo informe técnico y justificativo de LA INSTITUCIÓN CONTRATANTE.</w:t>
      </w:r>
    </w:p>
    <w:p w14:paraId="380C9F1D" w14:textId="77777777" w:rsidR="005B472A" w:rsidRDefault="00000000">
      <w:pPr>
        <w:spacing w:after="160" w:line="276" w:lineRule="auto"/>
        <w:ind w:left="360"/>
        <w:jc w:val="both"/>
      </w:pPr>
      <w:r>
        <w:rPr>
          <w:b/>
          <w:bCs/>
          <w:sz w:val="24"/>
          <w:szCs w:val="24"/>
        </w:rPr>
        <w:t>Párrafo I:</w:t>
      </w:r>
      <w:r>
        <w:rPr>
          <w:sz w:val="24"/>
          <w:szCs w:val="24"/>
        </w:rPr>
        <w:t xml:space="preserve"> La autorización de subcontratos o de la cesión no eximirá a EL PROVEEDOR de ninguna responsabilidad u obligación estipulada en el Contrato; EL PROVEEDOR será solidariamente responsable de todos los actos, omisiones, defectos, negligencias o incumplimientos de los subcontratistas y del cesionario, y en ningún caso la subcontratación o cesión podrá implicar aumento, sobrecostos ni perjuicios para LA INSTITUCIÓN CONTRATANTE.</w:t>
      </w:r>
    </w:p>
    <w:p w14:paraId="5740E2F1" w14:textId="77777777" w:rsidR="005B472A" w:rsidRDefault="00000000">
      <w:pPr>
        <w:spacing w:after="160" w:line="276" w:lineRule="auto"/>
        <w:ind w:left="360"/>
        <w:jc w:val="both"/>
      </w:pPr>
      <w:r>
        <w:rPr>
          <w:b/>
          <w:bCs/>
          <w:sz w:val="24"/>
          <w:szCs w:val="24"/>
        </w:rPr>
        <w:lastRenderedPageBreak/>
        <w:t>Párrafo II:</w:t>
      </w:r>
      <w:r>
        <w:rPr>
          <w:sz w:val="24"/>
          <w:szCs w:val="24"/>
        </w:rPr>
        <w:t xml:space="preserve"> Si EL PROVEEDOR es objeto de fusión, escisión o cambio de control, estará en la obligación de informarlo oportunamente a LA INSTITUCIÓN CONTRATANTE, para que esta pondere si la operación pone en riesgo el cumplimiento del Contrato y determine las acciones que correspondan.</w:t>
      </w:r>
    </w:p>
    <w:p w14:paraId="6F4F155C" w14:textId="77777777" w:rsidR="005B472A" w:rsidRDefault="00000000">
      <w:pPr>
        <w:spacing w:after="160" w:line="276" w:lineRule="auto"/>
        <w:ind w:left="360"/>
        <w:jc w:val="both"/>
      </w:pPr>
      <w:r>
        <w:rPr>
          <w:b/>
          <w:bCs/>
          <w:sz w:val="24"/>
          <w:szCs w:val="24"/>
        </w:rPr>
        <w:t>Párrafo III:</w:t>
      </w:r>
      <w:r>
        <w:rPr>
          <w:sz w:val="24"/>
          <w:szCs w:val="24"/>
        </w:rPr>
        <w:t xml:space="preserve"> El subcontratista o cesionario deberá cumplir los requisitos de calificación proporcionales a las obligaciones que asuma y no podrá encontrarse en el régimen de inhabilidades y prohibiciones de los artículos 38 y 39 de la Ley núm. 47-25.</w:t>
      </w:r>
    </w:p>
    <w:p w14:paraId="47F35425" w14:textId="77777777" w:rsidR="005B472A" w:rsidRDefault="00000000">
      <w:pPr>
        <w:spacing w:after="160" w:line="276" w:lineRule="auto"/>
        <w:jc w:val="both"/>
      </w:pPr>
      <w:r>
        <w:rPr>
          <w:b/>
          <w:bCs/>
          <w:sz w:val="24"/>
          <w:szCs w:val="24"/>
        </w:rPr>
        <w:t>Artículo 32. Recepción de los bienes.</w:t>
      </w:r>
      <w:r>
        <w:rPr>
          <w:sz w:val="24"/>
          <w:szCs w:val="24"/>
        </w:rPr>
        <w:t xml:space="preserve"> En cada entrega parcial, el supervisor del contrato recibirá los bienes con carácter </w:t>
      </w:r>
      <w:r>
        <w:rPr>
          <w:b/>
          <w:bCs/>
          <w:sz w:val="24"/>
          <w:szCs w:val="24"/>
        </w:rPr>
        <w:t>provisional</w:t>
      </w:r>
      <w:r>
        <w:rPr>
          <w:sz w:val="24"/>
          <w:szCs w:val="24"/>
        </w:rPr>
        <w:t xml:space="preserve"> mediante conduce firmado, sujeto a la verificación de que cumplan con las especificaciones técnicas (art. 183 del Reglamento núm. 52-26).</w:t>
      </w:r>
    </w:p>
    <w:p w14:paraId="5CEFF4AB" w14:textId="77777777" w:rsidR="005B472A" w:rsidRDefault="00000000">
      <w:pPr>
        <w:spacing w:after="160" w:line="276" w:lineRule="auto"/>
        <w:ind w:left="360"/>
        <w:jc w:val="both"/>
      </w:pPr>
      <w:r>
        <w:rPr>
          <w:b/>
          <w:bCs/>
          <w:sz w:val="24"/>
          <w:szCs w:val="24"/>
        </w:rPr>
        <w:t>Párrafo I:</w:t>
      </w:r>
      <w:r>
        <w:rPr>
          <w:sz w:val="24"/>
          <w:szCs w:val="24"/>
        </w:rPr>
        <w:t xml:space="preserve"> Verificado el cumplimiento, el supervisor emitirá el </w:t>
      </w:r>
      <w:r>
        <w:rPr>
          <w:b/>
          <w:bCs/>
          <w:sz w:val="24"/>
          <w:szCs w:val="24"/>
        </w:rPr>
        <w:t>acta de recepción conforme</w:t>
      </w:r>
      <w:r>
        <w:rPr>
          <w:sz w:val="24"/>
          <w:szCs w:val="24"/>
        </w:rPr>
        <w:t xml:space="preserve"> y la cubicación de las cantidades entregadas en un plazo máximo de </w:t>
      </w:r>
      <w:r>
        <w:rPr>
          <w:b/>
          <w:bCs/>
          <w:sz w:val="24"/>
          <w:szCs w:val="24"/>
        </w:rPr>
        <w:t>cinco (5) días hábiles</w:t>
      </w:r>
      <w:r>
        <w:rPr>
          <w:sz w:val="24"/>
          <w:szCs w:val="24"/>
        </w:rPr>
        <w:t xml:space="preserve"> contados a partir del día hábil siguiente a la entrega. Vencido dicho plazo, EL PROVEEDOR podrá intimar a LA INSTITUCIÓN CONTRATANTE; si esta no se pronuncia dentro de los diez (10) días hábiles siguientes a la intimación, los bienes se considerarán recibidos conforme (art. 184 del reglamento).</w:t>
      </w:r>
    </w:p>
    <w:p w14:paraId="7C8A2D2B" w14:textId="77777777" w:rsidR="005B472A" w:rsidRDefault="00000000">
      <w:pPr>
        <w:spacing w:after="160" w:line="276" w:lineRule="auto"/>
        <w:ind w:left="360"/>
        <w:jc w:val="both"/>
      </w:pPr>
      <w:r>
        <w:rPr>
          <w:b/>
          <w:bCs/>
          <w:sz w:val="24"/>
          <w:szCs w:val="24"/>
        </w:rPr>
        <w:t>Párrafo II:</w:t>
      </w:r>
      <w:r>
        <w:rPr>
          <w:sz w:val="24"/>
          <w:szCs w:val="24"/>
        </w:rPr>
        <w:t xml:space="preserve"> Si se verifican cantidades faltantes, el supervisor intimará a EL PROVEEDOR en un plazo de cinco (5) días hábiles para que complete la entrega en el plazo que se le otorgue. Si los bienes no cumplen con lo solicitado (especie, tamaño, sanidad, calidad de la grama o de la tierra), serán rechazados mediante acta de no conformidad notificada en un plazo de cinco (5) días hábiles, y EL PROVEEDOR deberá reponerlos en un plazo no mayor de </w:t>
      </w:r>
      <w:r>
        <w:rPr>
          <w:b/>
          <w:bCs/>
          <w:sz w:val="24"/>
          <w:szCs w:val="24"/>
        </w:rPr>
        <w:t>cinco (5) días hábiles</w:t>
      </w:r>
      <w:r>
        <w:rPr>
          <w:sz w:val="24"/>
          <w:szCs w:val="24"/>
        </w:rPr>
        <w:t xml:space="preserve"> contados desde la notificación (párrafos I y II del artículo 183 y artículo 185 del reglamento).</w:t>
      </w:r>
    </w:p>
    <w:p w14:paraId="5BF3BDC9" w14:textId="77777777" w:rsidR="005B472A" w:rsidRDefault="00000000">
      <w:pPr>
        <w:spacing w:after="160" w:line="276" w:lineRule="auto"/>
        <w:ind w:left="360"/>
        <w:jc w:val="both"/>
      </w:pPr>
      <w:r>
        <w:rPr>
          <w:b/>
          <w:bCs/>
          <w:sz w:val="24"/>
          <w:szCs w:val="24"/>
        </w:rPr>
        <w:t>Párrafo III:</w:t>
      </w:r>
      <w:r>
        <w:rPr>
          <w:sz w:val="24"/>
          <w:szCs w:val="24"/>
        </w:rPr>
        <w:t xml:space="preserve"> EL PROVEEDOR deberá retirar los bienes rechazados dentro del plazo que fije LA INSTITUCIÓN CONTRATANTE, no menor de cinco (5) días hábiles contados a partir de los cinco (5) días hábiles siguientes a la notificación del rechazo; vencido este, se considerará que existe renuncia tácita a favor de LA INSTITUCIÓN CONTRATANTE, que podrá disponer de los bienes (art. 186 del reglamento).</w:t>
      </w:r>
    </w:p>
    <w:p w14:paraId="30C4A8E7" w14:textId="77777777" w:rsidR="005B472A" w:rsidRDefault="00000000">
      <w:pPr>
        <w:spacing w:after="160" w:line="276" w:lineRule="auto"/>
        <w:ind w:left="360"/>
        <w:jc w:val="both"/>
      </w:pPr>
      <w:r>
        <w:rPr>
          <w:b/>
          <w:bCs/>
          <w:sz w:val="24"/>
          <w:szCs w:val="24"/>
        </w:rPr>
        <w:t>Párrafo IV:</w:t>
      </w:r>
      <w:r>
        <w:rPr>
          <w:sz w:val="24"/>
          <w:szCs w:val="24"/>
        </w:rPr>
        <w:t xml:space="preserve"> La recepción conforme de cada entrega parcial es condición para la tramitación del pago correspondiente. La recepción definitiva y la liquidación del Contrato se producirán con la recepción conforme de la última entrega y la verificación del cumplimiento total de las obligaciones de LAS PARTES.</w:t>
      </w:r>
    </w:p>
    <w:p w14:paraId="03907A71" w14:textId="77777777" w:rsidR="005B472A" w:rsidRDefault="00000000">
      <w:pPr>
        <w:spacing w:after="160" w:line="276" w:lineRule="auto"/>
        <w:jc w:val="both"/>
      </w:pPr>
      <w:r>
        <w:rPr>
          <w:b/>
          <w:bCs/>
          <w:sz w:val="24"/>
          <w:szCs w:val="24"/>
        </w:rPr>
        <w:t>Artículo 33. Evaluación de desempeño.</w:t>
      </w:r>
      <w:r>
        <w:rPr>
          <w:sz w:val="24"/>
          <w:szCs w:val="24"/>
        </w:rPr>
        <w:t xml:space="preserve"> Una vez liquidado el Contrato, el supervisor o responsable del contrato deberá evaluar el desempeño de EL PROVEEDOR en el SECP, con base en los criterios emitidos por la Dirección General de Contrataciones Públicas (calidad de los bienes, entrega a tiempo, comunicación y accesibilidad, servicio al cliente y calificación general). Del mismo modo, EL PROVEEDOR evaluará el desempeño de LA INSTITUCIÓN CONTRATANTE. Los resultados serán tenidos en cuenta por la DGCP para la priorización de capacitaciones.</w:t>
      </w:r>
    </w:p>
    <w:p w14:paraId="58B5F054" w14:textId="77777777" w:rsidR="005B472A" w:rsidRDefault="00000000">
      <w:pPr>
        <w:spacing w:after="160" w:line="276" w:lineRule="auto"/>
        <w:jc w:val="both"/>
      </w:pPr>
      <w:r>
        <w:rPr>
          <w:b/>
          <w:bCs/>
          <w:sz w:val="24"/>
          <w:szCs w:val="24"/>
        </w:rPr>
        <w:lastRenderedPageBreak/>
        <w:t>Artículo 34. Extinción del contrato.</w:t>
      </w:r>
      <w:r>
        <w:rPr>
          <w:sz w:val="24"/>
          <w:szCs w:val="24"/>
        </w:rPr>
        <w:t xml:space="preserve"> El Contrato se extinguirá por: a) el cumplimiento del objeto, con la recepción conforme de la totalidad de los bienes y la liquidación (art. 156 de la Ley núm. 47-25); b) mutuo acuerdo entre LAS PARTES, en las condiciones del artículo 155 de la ley; o c) rescisión por las causas previstas en el artículo 157 de la ley y en el artículo 36 de este Contrato.</w:t>
      </w:r>
    </w:p>
    <w:p w14:paraId="56D1B7F5" w14:textId="77777777" w:rsidR="005B472A" w:rsidRDefault="00000000">
      <w:pPr>
        <w:spacing w:after="160" w:line="276" w:lineRule="auto"/>
        <w:jc w:val="both"/>
      </w:pPr>
      <w:r>
        <w:rPr>
          <w:b/>
          <w:bCs/>
          <w:sz w:val="24"/>
          <w:szCs w:val="24"/>
        </w:rPr>
        <w:t>Artículo 35. Protección al medio ambiente.</w:t>
      </w:r>
      <w:r>
        <w:rPr>
          <w:sz w:val="24"/>
          <w:szCs w:val="24"/>
        </w:rPr>
        <w:t xml:space="preserve"> EL PROVEEDOR se compromete a cumplir con todas las leyes y regulaciones ambientales aplicables en relación con la ejecución de este Contrato, en particular la Ley General sobre Medio Ambiente y Recursos Naturales núm. 64-00, la Ley Sectorial de Áreas Protegidas núm. 202-04 y la Ley General de Gestión Integral y </w:t>
      </w:r>
      <w:proofErr w:type="spellStart"/>
      <w:r>
        <w:rPr>
          <w:sz w:val="24"/>
          <w:szCs w:val="24"/>
        </w:rPr>
        <w:t>Coprocesamiento</w:t>
      </w:r>
      <w:proofErr w:type="spellEnd"/>
      <w:r>
        <w:rPr>
          <w:sz w:val="24"/>
          <w:szCs w:val="24"/>
        </w:rPr>
        <w:t xml:space="preserve"> de Residuos Sólidos núm. 225-20 y su reglamento. En especial, EL PROVEEDOR garantiza que: 1) las plantas suministradas han sido producidas en vivero y no extraídas de su medio silvestre ni de áreas protegidas; 2) la tierra negra no proviene de minas, de subsuelos ni de áreas protegidas, y cuenta con la procedencia lícita declarada; 3) el transporte y la descarga se realizarán evitando vertidos, residuos y daños a la flora y fauna circundante; y 4) los envases, fundas y residuos generados en las entregas serán retirados y gestionados adecuadamente.</w:t>
      </w:r>
    </w:p>
    <w:p w14:paraId="468B0BFE" w14:textId="77777777" w:rsidR="005B472A" w:rsidRDefault="00000000">
      <w:pPr>
        <w:spacing w:after="160" w:line="276" w:lineRule="auto"/>
        <w:ind w:left="360"/>
        <w:jc w:val="both"/>
      </w:pPr>
      <w:r>
        <w:rPr>
          <w:b/>
          <w:bCs/>
          <w:sz w:val="24"/>
          <w:szCs w:val="24"/>
        </w:rPr>
        <w:t>Párrafo:</w:t>
      </w:r>
      <w:r>
        <w:rPr>
          <w:sz w:val="24"/>
          <w:szCs w:val="24"/>
        </w:rPr>
        <w:t xml:space="preserve"> EL PROVEEDOR que incumpla sus obligaciones ambientales será responsable de remediar cualquier daño resultante y asumirá los costos asociados, indemnizando a LA INSTITUCIÓN CONTRATANTE por cualquier pérdida, daño o gasto incurrido como consecuencia de dicho incumplimiento, y cooperará plenamente con el Ministerio de Medio Ambiente y Recursos Naturales. Esta cláusula sobrevivirá a la terminación del Contrato.</w:t>
      </w:r>
    </w:p>
    <w:p w14:paraId="5F57EEE1" w14:textId="77777777" w:rsidR="005B472A" w:rsidRDefault="00000000">
      <w:pPr>
        <w:spacing w:after="160" w:line="276" w:lineRule="auto"/>
        <w:jc w:val="both"/>
      </w:pPr>
      <w:r>
        <w:rPr>
          <w:b/>
          <w:bCs/>
          <w:sz w:val="24"/>
          <w:szCs w:val="24"/>
        </w:rPr>
        <w:t>Artículo 36. Causas de rescisión del contrato.</w:t>
      </w:r>
      <w:r>
        <w:rPr>
          <w:sz w:val="24"/>
          <w:szCs w:val="24"/>
        </w:rPr>
        <w:t xml:space="preserve"> Son causas de rescisión del presente Contrato, conforme al artículo 157 de la Ley núm. 47-25:</w:t>
      </w:r>
    </w:p>
    <w:p w14:paraId="4B742540" w14:textId="77777777" w:rsidR="005B472A" w:rsidRDefault="00000000">
      <w:pPr>
        <w:pStyle w:val="Prrafodelista"/>
        <w:numPr>
          <w:ilvl w:val="0"/>
          <w:numId w:val="4"/>
        </w:numPr>
        <w:spacing w:after="80" w:line="276" w:lineRule="auto"/>
        <w:jc w:val="both"/>
      </w:pPr>
      <w:r>
        <w:t>Razones fundadas de interés público o seguridad nacional;</w:t>
      </w:r>
    </w:p>
    <w:p w14:paraId="41C5D73A" w14:textId="77777777" w:rsidR="005B472A" w:rsidRDefault="00000000">
      <w:pPr>
        <w:pStyle w:val="Prrafodelista"/>
        <w:numPr>
          <w:ilvl w:val="0"/>
          <w:numId w:val="4"/>
        </w:numPr>
        <w:spacing w:after="80" w:line="276" w:lineRule="auto"/>
        <w:jc w:val="both"/>
      </w:pPr>
      <w:r>
        <w:t>La imposibilidad de ejecutar las prestaciones inicialmente previstas, cuando no sea posible cumplir con las condiciones fijadas para la modificación del Contrato, o cuando EL PROVEEDOR ejerza su derecho de renuncia ante modificaciones que impliquen variaciones mayores al veinticinco por ciento (25 %) del precio inicial;</w:t>
      </w:r>
    </w:p>
    <w:p w14:paraId="5DDE90C7" w14:textId="77777777" w:rsidR="005B472A" w:rsidRDefault="00000000">
      <w:pPr>
        <w:pStyle w:val="Prrafodelista"/>
        <w:numPr>
          <w:ilvl w:val="0"/>
          <w:numId w:val="4"/>
        </w:numPr>
        <w:spacing w:after="80" w:line="276" w:lineRule="auto"/>
        <w:jc w:val="both"/>
      </w:pPr>
      <w:r>
        <w:t>La declaración de quiebra o el estado de notoria insolvencia de EL PROVEEDOR, o su disolución legal, salvo sucesión autorizada;</w:t>
      </w:r>
    </w:p>
    <w:p w14:paraId="3E6511C9" w14:textId="77777777" w:rsidR="005B472A" w:rsidRDefault="00000000">
      <w:pPr>
        <w:pStyle w:val="Prrafodelista"/>
        <w:numPr>
          <w:ilvl w:val="0"/>
          <w:numId w:val="4"/>
        </w:numPr>
        <w:spacing w:after="80" w:line="276" w:lineRule="auto"/>
        <w:jc w:val="both"/>
      </w:pPr>
      <w:r>
        <w:t>La demora de EL PROVEEDOR en el cumplimiento de los plazos de entrega, cuando las penalidades por demora alcancen el veinte por ciento (20 %) del precio del Contrato (párrafo II del artículo 145 de la ley), o la no iniciación de la ejecución en el plazo de treinta (30) días hábiles del artículo 144 de la ley;</w:t>
      </w:r>
    </w:p>
    <w:p w14:paraId="466830A6" w14:textId="77777777" w:rsidR="005B472A" w:rsidRDefault="00000000">
      <w:pPr>
        <w:pStyle w:val="Prrafodelista"/>
        <w:numPr>
          <w:ilvl w:val="0"/>
          <w:numId w:val="4"/>
        </w:numPr>
        <w:spacing w:after="80" w:line="276" w:lineRule="auto"/>
        <w:jc w:val="both"/>
      </w:pPr>
      <w:r>
        <w:t>El incumplimiento de EL PROVEEDOR de cualquiera de las obligaciones esenciales del Contrato, en especial: haber suspendido las entregas por más de diez (10) días hábiles sin causa justificada, no obstante habérsele requerido por escrito; haber entregado bienes no conformes en tres (3) o más ocasiones debidamente documentadas sin reponerlos en plazo; o haber subcontratado o cedido parte del Contrato sin autorización de LA INSTITUCIÓN CONTRATANTE;</w:t>
      </w:r>
    </w:p>
    <w:p w14:paraId="261F27F9" w14:textId="77777777" w:rsidR="005B472A" w:rsidRDefault="00000000">
      <w:pPr>
        <w:pStyle w:val="Prrafodelista"/>
        <w:numPr>
          <w:ilvl w:val="0"/>
          <w:numId w:val="4"/>
        </w:numPr>
        <w:spacing w:after="80" w:line="276" w:lineRule="auto"/>
        <w:jc w:val="both"/>
      </w:pPr>
      <w:r>
        <w:t>La comprobación de que EL PROVEEDOR se encuentra en el régimen de inhabilidades o ha incurrido en prácticas prohibidas (art. 116 de la ley) o en incumplimiento de la cláusula de integridad;</w:t>
      </w:r>
    </w:p>
    <w:p w14:paraId="144D42DE" w14:textId="77777777" w:rsidR="005B472A" w:rsidRDefault="00000000">
      <w:pPr>
        <w:pStyle w:val="Prrafodelista"/>
        <w:numPr>
          <w:ilvl w:val="0"/>
          <w:numId w:val="4"/>
        </w:numPr>
        <w:spacing w:after="80" w:line="276" w:lineRule="auto"/>
        <w:jc w:val="both"/>
      </w:pPr>
      <w:r>
        <w:lastRenderedPageBreak/>
        <w:t>La demora de LA INSTITUCIÓN CONTRATANTE en el pago por más de cinco (5) meses, a requerimiento de EL PROVEEDOR (párrafo IV del artículo 148 de la ley);</w:t>
      </w:r>
    </w:p>
    <w:p w14:paraId="730AF618" w14:textId="77777777" w:rsidR="005B472A" w:rsidRDefault="00000000">
      <w:pPr>
        <w:pStyle w:val="Prrafodelista"/>
        <w:numPr>
          <w:ilvl w:val="0"/>
          <w:numId w:val="4"/>
        </w:numPr>
        <w:spacing w:after="80" w:line="276" w:lineRule="auto"/>
        <w:jc w:val="both"/>
      </w:pPr>
      <w:r>
        <w:t>Las demás causas previstas en la Ley núm. 47-25 y su Reglamento de Aplicación.</w:t>
      </w:r>
    </w:p>
    <w:p w14:paraId="068FE072" w14:textId="77777777" w:rsidR="005B472A" w:rsidRDefault="00000000">
      <w:pPr>
        <w:spacing w:after="160" w:line="276" w:lineRule="auto"/>
        <w:ind w:left="360"/>
        <w:jc w:val="both"/>
      </w:pPr>
      <w:r>
        <w:rPr>
          <w:b/>
          <w:bCs/>
          <w:sz w:val="24"/>
          <w:szCs w:val="24"/>
        </w:rPr>
        <w:t>Párrafo:</w:t>
      </w:r>
      <w:r>
        <w:rPr>
          <w:sz w:val="24"/>
          <w:szCs w:val="24"/>
        </w:rPr>
        <w:t xml:space="preserve"> La rescisión será decidida por la máxima autoridad de LA INSTITUCIÓN CONTRATANTE, previo agotamiento del procedimiento previsto para el ejercicio de las potestades especiales y con garantía del derecho de defensa de EL PROVEEDOR, conforme a los artículos 158 y 159 de la Ley núm. 47-25 y al artículo 197 del Reglamento núm. 52-26.</w:t>
      </w:r>
    </w:p>
    <w:p w14:paraId="58A23447" w14:textId="4E0D9374" w:rsidR="005B472A" w:rsidRDefault="00000000">
      <w:pPr>
        <w:spacing w:after="160" w:line="276" w:lineRule="auto"/>
        <w:jc w:val="both"/>
      </w:pPr>
      <w:r>
        <w:rPr>
          <w:b/>
          <w:bCs/>
          <w:sz w:val="24"/>
          <w:szCs w:val="24"/>
        </w:rPr>
        <w:t>Artículo 37. Penalidades.</w:t>
      </w:r>
      <w:r>
        <w:rPr>
          <w:sz w:val="24"/>
          <w:szCs w:val="24"/>
        </w:rPr>
        <w:t xml:space="preserve"> De conformidad con los artículos 145 y 147 de la Ley núm. 47-25 y el numeral 14 de la Sección III del pliego de condiciones, ante el incumplimiento de los plazos de entrega exclusivamente atribuible a EL PROVEEDOR, LA INSTITUCIÓN CONTRATANTE lo pondrá en mora mediante comunicación escrita otorgándole un plazo de tres (3) días hábiles para cumplir; si el retraso persiste, aplicará una penalidad diaria equivalente al </w:t>
      </w:r>
      <w:r>
        <w:rPr>
          <w:b/>
          <w:bCs/>
          <w:sz w:val="24"/>
          <w:szCs w:val="24"/>
        </w:rPr>
        <w:t xml:space="preserve">uno por mil (1 </w:t>
      </w:r>
      <w:r w:rsidR="002F4109">
        <w:rPr>
          <w:b/>
          <w:bCs/>
          <w:sz w:val="24"/>
          <w:szCs w:val="24"/>
        </w:rPr>
        <w:t>%</w:t>
      </w:r>
      <w:r>
        <w:rPr>
          <w:b/>
          <w:bCs/>
          <w:sz w:val="24"/>
          <w:szCs w:val="24"/>
        </w:rPr>
        <w:t>) del valor de los bienes entregados con retraso por cada día calendario de demora</w:t>
      </w:r>
      <w:r>
        <w:rPr>
          <w:sz w:val="24"/>
          <w:szCs w:val="24"/>
        </w:rPr>
        <w:t>, mediante deducción de las sumas que deban abonarse a EL PROVEEDOR en el siguiente pago o en la liquidación final.</w:t>
      </w:r>
    </w:p>
    <w:p w14:paraId="61BC70D7" w14:textId="77777777" w:rsidR="005B472A" w:rsidRDefault="00000000">
      <w:pPr>
        <w:spacing w:after="160" w:line="276" w:lineRule="auto"/>
        <w:ind w:left="360"/>
        <w:jc w:val="both"/>
      </w:pPr>
      <w:r>
        <w:rPr>
          <w:b/>
          <w:bCs/>
          <w:sz w:val="24"/>
          <w:szCs w:val="24"/>
        </w:rPr>
        <w:t>Párrafo I:</w:t>
      </w:r>
      <w:r>
        <w:rPr>
          <w:sz w:val="24"/>
          <w:szCs w:val="24"/>
        </w:rPr>
        <w:t xml:space="preserve"> Ante el incumplimiento parcial o el cumplimiento defectuoso de las prestaciones (bienes no conformes no repuestos en plazo, entregas incompletas), LA INSTITUCIÓN CONTRATANTE podrá aplicar una penalidad equivalente al </w:t>
      </w:r>
      <w:r>
        <w:rPr>
          <w:b/>
          <w:bCs/>
          <w:sz w:val="24"/>
          <w:szCs w:val="24"/>
        </w:rPr>
        <w:t>dos por ciento (2 %) del valor de la entrega afectada</w:t>
      </w:r>
      <w:r>
        <w:rPr>
          <w:sz w:val="24"/>
          <w:szCs w:val="24"/>
        </w:rPr>
        <w:t>, sin que la cuantía de cada penalidad supere el diez por ciento (10 %) del precio del Contrato ni el total de ellas el treinta por ciento (30 %) del mismo (párrafo del artículo 147 de la ley).</w:t>
      </w:r>
    </w:p>
    <w:p w14:paraId="1541DB46" w14:textId="77777777" w:rsidR="005B472A" w:rsidRDefault="00000000">
      <w:pPr>
        <w:spacing w:after="160" w:line="276" w:lineRule="auto"/>
        <w:ind w:left="360"/>
        <w:jc w:val="both"/>
      </w:pPr>
      <w:r>
        <w:rPr>
          <w:b/>
          <w:bCs/>
          <w:sz w:val="24"/>
          <w:szCs w:val="24"/>
        </w:rPr>
        <w:t>Párrafo II:</w:t>
      </w:r>
      <w:r>
        <w:rPr>
          <w:sz w:val="24"/>
          <w:szCs w:val="24"/>
        </w:rPr>
        <w:t xml:space="preserve"> Si las penalidades por demora alcanzan el veinte por ciento (20 %) del precio del Contrato, LA INSTITUCIÓN CONTRATANTE podrá rescindirlo unilateralmente, ejecutar la garantía de fiel cumplimiento y reclamar la indemnización por daños y perjuicios (párrafo II del artículo 145 de la ley).</w:t>
      </w:r>
    </w:p>
    <w:p w14:paraId="1A85C6E0" w14:textId="77777777" w:rsidR="005B472A" w:rsidRDefault="00000000">
      <w:pPr>
        <w:spacing w:after="160" w:line="276" w:lineRule="auto"/>
        <w:ind w:left="360"/>
        <w:jc w:val="both"/>
      </w:pPr>
      <w:r>
        <w:rPr>
          <w:b/>
          <w:bCs/>
          <w:sz w:val="24"/>
          <w:szCs w:val="24"/>
        </w:rPr>
        <w:t>Párrafo III:</w:t>
      </w:r>
      <w:r>
        <w:rPr>
          <w:sz w:val="24"/>
          <w:szCs w:val="24"/>
        </w:rPr>
        <w:t xml:space="preserve"> Las penalidades se impondrán mediante acto administrativo motivado, previa notificación a EL PROVEEDOR (art. 185 del Reglamento núm. 52-26), sin perjuicio de la solicitud de inhabilitación ante la Dirección General de Contrataciones Públicas cuando corresponda.</w:t>
      </w:r>
    </w:p>
    <w:p w14:paraId="192B4CEE" w14:textId="77777777" w:rsidR="005B472A" w:rsidRDefault="00000000">
      <w:pPr>
        <w:spacing w:after="160" w:line="276" w:lineRule="auto"/>
        <w:jc w:val="both"/>
      </w:pPr>
      <w:r>
        <w:rPr>
          <w:b/>
          <w:bCs/>
          <w:sz w:val="24"/>
          <w:szCs w:val="24"/>
        </w:rPr>
        <w:t>Artículo 38. Responsabilidad de las partes.</w:t>
      </w:r>
      <w:r>
        <w:rPr>
          <w:sz w:val="24"/>
          <w:szCs w:val="24"/>
        </w:rPr>
        <w:t xml:space="preserve"> Cuando se rescinda el Contrato por causas imputables a alguna de LAS PARTES, se deberá resarcir a la parte afectada por los daños y perjuicios ocasionados, a través de la ejecución de la garantía y/o la indemnización correspondiente, conforme a los artículos 159 y 166 de la Ley núm. 47-25 y al artículo 218 del Reglamento núm. 52-26.</w:t>
      </w:r>
    </w:p>
    <w:p w14:paraId="2D32F9DD" w14:textId="77777777" w:rsidR="005B472A" w:rsidRDefault="00000000">
      <w:pPr>
        <w:spacing w:after="160" w:line="276" w:lineRule="auto"/>
        <w:jc w:val="both"/>
      </w:pPr>
      <w:r>
        <w:rPr>
          <w:b/>
          <w:bCs/>
          <w:sz w:val="24"/>
          <w:szCs w:val="24"/>
        </w:rPr>
        <w:t>Artículo 39. Idioma.</w:t>
      </w:r>
      <w:r>
        <w:rPr>
          <w:sz w:val="24"/>
          <w:szCs w:val="24"/>
        </w:rPr>
        <w:t xml:space="preserve"> El presente Contrato ha sido redactado en idioma español; por tanto, toda notificación y todo documento que intercambien EL PROVEEDOR y LA INSTITUCIÓN CONTRATANTE deberán ser presentados en este idioma.</w:t>
      </w:r>
    </w:p>
    <w:p w14:paraId="17A85DFE" w14:textId="77777777" w:rsidR="005B472A" w:rsidRDefault="00000000">
      <w:pPr>
        <w:spacing w:after="160" w:line="276" w:lineRule="auto"/>
        <w:jc w:val="both"/>
      </w:pPr>
      <w:r>
        <w:rPr>
          <w:b/>
          <w:bCs/>
          <w:sz w:val="24"/>
          <w:szCs w:val="24"/>
        </w:rPr>
        <w:t>Artículo 40. Confidencialidad.</w:t>
      </w:r>
      <w:r>
        <w:rPr>
          <w:sz w:val="24"/>
          <w:szCs w:val="24"/>
        </w:rPr>
        <w:t xml:space="preserve"> Toda la información de carácter confidencial a la que EL PROVEEDOR tenga acceso con ocasión del presente Contrato debe mantenerse bajo secreto </w:t>
      </w:r>
      <w:r>
        <w:rPr>
          <w:sz w:val="24"/>
          <w:szCs w:val="24"/>
        </w:rPr>
        <w:lastRenderedPageBreak/>
        <w:t>profesional y no divulgarse a terceros sin el consentimiento expreso y escrito de LA INSTITUCIÓN CONTRATANTE, sin perjuicio de la publicidad del Contrato y de su ejecución en el SECP y del derecho de acceso a la información pública conforme a la Ley núm. 200-04.</w:t>
      </w:r>
    </w:p>
    <w:p w14:paraId="312A906C" w14:textId="77777777" w:rsidR="005B472A" w:rsidRDefault="00000000">
      <w:pPr>
        <w:spacing w:after="160" w:line="276" w:lineRule="auto"/>
        <w:ind w:left="360"/>
        <w:jc w:val="both"/>
      </w:pPr>
      <w:r>
        <w:rPr>
          <w:b/>
          <w:bCs/>
          <w:sz w:val="24"/>
          <w:szCs w:val="24"/>
        </w:rPr>
        <w:t>Párrafo:</w:t>
      </w:r>
      <w:r>
        <w:rPr>
          <w:sz w:val="24"/>
          <w:szCs w:val="24"/>
        </w:rPr>
        <w:t xml:space="preserve"> La expresión “información confidencial” abarca la información o datos suministrados por LA INSTITUCIÓN CONTRATANTE que no sean de carácter público, incluyendo, de manera enunciativa, planos, cronogramas y ubicaciones de los frentes de trabajo del proyecto, información técnica, financiera, legal o administrativa, y datos personales, cuyo tratamiento se regirá por la Ley núm. 172-13.</w:t>
      </w:r>
    </w:p>
    <w:p w14:paraId="48F34D16" w14:textId="77777777" w:rsidR="005B472A" w:rsidRDefault="00000000">
      <w:pPr>
        <w:spacing w:after="160" w:line="276" w:lineRule="auto"/>
        <w:jc w:val="both"/>
      </w:pPr>
      <w:r>
        <w:rPr>
          <w:b/>
          <w:bCs/>
          <w:sz w:val="24"/>
          <w:szCs w:val="24"/>
        </w:rPr>
        <w:t>Artículo 41. Conflictos de interés.</w:t>
      </w:r>
      <w:r>
        <w:rPr>
          <w:sz w:val="24"/>
          <w:szCs w:val="24"/>
        </w:rPr>
        <w:t xml:space="preserve"> LAS PARTES declaran al momento de suscribir el presente Contrato que no existe participación de familiares o personas vinculadas con intereses particulares o financieros que pudieran poner en riesgo la imparcialidad e independencia en la ejecución del objeto del Contrato. Tanto LA INSTITUCIÓN CONTRATANTE como EL PROVEEDOR garantizarán la integridad y transparencia de los agentes que intervienen en la ejecución.</w:t>
      </w:r>
    </w:p>
    <w:p w14:paraId="38E11444" w14:textId="77777777" w:rsidR="005B472A" w:rsidRDefault="00000000">
      <w:pPr>
        <w:spacing w:after="160" w:line="276" w:lineRule="auto"/>
        <w:ind w:left="360"/>
        <w:jc w:val="both"/>
      </w:pPr>
      <w:r>
        <w:rPr>
          <w:b/>
          <w:bCs/>
          <w:sz w:val="24"/>
          <w:szCs w:val="24"/>
        </w:rPr>
        <w:t>Párrafo I:</w:t>
      </w:r>
      <w:r>
        <w:rPr>
          <w:sz w:val="24"/>
          <w:szCs w:val="24"/>
        </w:rPr>
        <w:t xml:space="preserve"> Como medida de prevención y detección, LA INSTITUCIÓN CONTRATANTE realizará la debida diligencia para garantizar la transparencia de la contratación. Asimismo, </w:t>
      </w:r>
      <w:r>
        <w:rPr>
          <w:sz w:val="24"/>
          <w:szCs w:val="24"/>
          <w:highlight w:val="yellow"/>
        </w:rPr>
        <w:t>nombre del proveedor</w:t>
      </w:r>
      <w:r>
        <w:rPr>
          <w:sz w:val="24"/>
          <w:szCs w:val="24"/>
        </w:rPr>
        <w:t xml:space="preserve"> declara que no existe relación de parentesco entre sus representantes, socios o accionistas y los funcionarios o servidores de LA INSTITUCIÓN CONTRATANTE que intervienen en el Contrato, en especial los miembros del Comité de Contrataciones Públicas, los peritos y el supervisor del contrato, que pueda generar un conflicto de interés presente o eventual.</w:t>
      </w:r>
    </w:p>
    <w:p w14:paraId="2DD3554A" w14:textId="77777777" w:rsidR="005B472A" w:rsidRDefault="00000000">
      <w:pPr>
        <w:spacing w:after="160" w:line="276" w:lineRule="auto"/>
        <w:ind w:left="360"/>
        <w:jc w:val="both"/>
      </w:pPr>
      <w:r>
        <w:rPr>
          <w:b/>
          <w:bCs/>
          <w:sz w:val="24"/>
          <w:szCs w:val="24"/>
        </w:rPr>
        <w:t>Párrafo II:</w:t>
      </w:r>
      <w:r>
        <w:rPr>
          <w:sz w:val="24"/>
          <w:szCs w:val="24"/>
        </w:rPr>
        <w:t xml:space="preserve"> En caso de existir o sobrevenir algún vínculo de los mencionados, LAS PARTES deberán declararlo por escrito y completar los formularios en los que consten las medidas de prevención de riesgos adoptadas, a fin de garantizar la transparencia de la relación contractual y </w:t>
      </w:r>
      <w:proofErr w:type="spellStart"/>
      <w:r>
        <w:rPr>
          <w:sz w:val="24"/>
          <w:szCs w:val="24"/>
        </w:rPr>
        <w:t>postcontractual</w:t>
      </w:r>
      <w:proofErr w:type="spellEnd"/>
      <w:r>
        <w:rPr>
          <w:sz w:val="24"/>
          <w:szCs w:val="24"/>
        </w:rPr>
        <w:t>.</w:t>
      </w:r>
    </w:p>
    <w:p w14:paraId="1F7BB088" w14:textId="77777777" w:rsidR="005B472A" w:rsidRDefault="00000000">
      <w:pPr>
        <w:spacing w:after="160" w:line="276" w:lineRule="auto"/>
        <w:jc w:val="both"/>
      </w:pPr>
      <w:r>
        <w:rPr>
          <w:b/>
          <w:bCs/>
          <w:sz w:val="24"/>
          <w:szCs w:val="24"/>
        </w:rPr>
        <w:t>Artículo 42. Régimen de solución de controversias.</w:t>
      </w:r>
      <w:r>
        <w:rPr>
          <w:sz w:val="24"/>
          <w:szCs w:val="24"/>
        </w:rPr>
        <w:t xml:space="preserve"> LAS PARTES procurarán resolver de buena fe y de manera directa las diferencias que surjan de la ejecución, interpretación, cumplimiento, rescisión o nulidad del presente Contrato, pudiendo acudir a los mecanismos alternativos de solución de controversias previstos en el artículo 161 de la Ley núm. 47-25 y en los artículos 198 al 200 del Reglamento núm. 52-26, sin que ello pueda alterar la naturaleza administrativa del Contrato ni las potestades públicas de LA INSTITUCIÓN CONTRATANTE. De no lograrse un acuerdo, las controversias serán sometidas al </w:t>
      </w:r>
      <w:r>
        <w:rPr>
          <w:b/>
          <w:bCs/>
          <w:sz w:val="24"/>
          <w:szCs w:val="24"/>
        </w:rPr>
        <w:t>Tribunal Superior Administrativo</w:t>
      </w:r>
      <w:r>
        <w:rPr>
          <w:sz w:val="24"/>
          <w:szCs w:val="24"/>
        </w:rPr>
        <w:t>, en virtud de la Ley núm. 1494 de 1947 y la Ley núm. 13-07, previo agotamiento de los recursos administrativos que correspondan.</w:t>
      </w:r>
    </w:p>
    <w:p w14:paraId="6730112B" w14:textId="77777777" w:rsidR="005B472A" w:rsidRDefault="00000000">
      <w:pPr>
        <w:spacing w:after="160" w:line="276" w:lineRule="auto"/>
        <w:jc w:val="both"/>
      </w:pPr>
      <w:r>
        <w:rPr>
          <w:b/>
          <w:bCs/>
          <w:sz w:val="24"/>
          <w:szCs w:val="24"/>
        </w:rPr>
        <w:t>Artículo 43. Domicilio de elección y notificaciones.</w:t>
      </w:r>
      <w:r>
        <w:rPr>
          <w:sz w:val="24"/>
          <w:szCs w:val="24"/>
        </w:rPr>
        <w:t xml:space="preserve"> Para todos los fines y consecuencias del presente Contrato, LAS PARTES eligen domicilio en las direcciones que constan en su parte introductoria, en las cuales recibirán válidamente todo tipo de correspondencia o notificación relativa al Contrato, su ejecución y terminación. Asimismo, LAS PARTES establecen como domicilios electrónicos, con la misma validez que los físicos, los siguientes: por LA INSTITUCIÓN CONTRATANTE, </w:t>
      </w:r>
      <w:r>
        <w:rPr>
          <w:sz w:val="24"/>
          <w:szCs w:val="24"/>
          <w:highlight w:val="yellow"/>
        </w:rPr>
        <w:t>correo institucional de la UOCP y del supervisor</w:t>
      </w:r>
      <w:r>
        <w:rPr>
          <w:sz w:val="24"/>
          <w:szCs w:val="24"/>
        </w:rPr>
        <w:t xml:space="preserve">; por EL PROVEEDOR, </w:t>
      </w:r>
      <w:r>
        <w:rPr>
          <w:sz w:val="24"/>
          <w:szCs w:val="24"/>
          <w:highlight w:val="yellow"/>
        </w:rPr>
        <w:t>correo electrónico del proveedor</w:t>
      </w:r>
      <w:r>
        <w:rPr>
          <w:sz w:val="24"/>
          <w:szCs w:val="24"/>
        </w:rPr>
        <w:t>; así como los mensajes cursados a través del SECP.</w:t>
      </w:r>
    </w:p>
    <w:p w14:paraId="3A0F8E91" w14:textId="77777777" w:rsidR="005B472A" w:rsidRDefault="00000000">
      <w:pPr>
        <w:spacing w:after="160" w:line="276" w:lineRule="auto"/>
        <w:ind w:left="360"/>
        <w:jc w:val="both"/>
      </w:pPr>
      <w:r>
        <w:rPr>
          <w:b/>
          <w:bCs/>
          <w:sz w:val="24"/>
          <w:szCs w:val="24"/>
        </w:rPr>
        <w:lastRenderedPageBreak/>
        <w:t>Párrafo:</w:t>
      </w:r>
      <w:r>
        <w:rPr>
          <w:sz w:val="24"/>
          <w:szCs w:val="24"/>
        </w:rPr>
        <w:t xml:space="preserve"> Todo aviso, solicitud o comunicación que LAS PARTES deban dirigirse en virtud del presente Contrato se efectuará por escrito y se considerará realizada desde el momento en que el documento correspondiente sea entregado al destinatario o registrado en el SECP o en el correo electrónico designado.</w:t>
      </w:r>
    </w:p>
    <w:p w14:paraId="01DD1264" w14:textId="77777777" w:rsidR="005B472A" w:rsidRDefault="00000000">
      <w:pPr>
        <w:spacing w:after="160" w:line="276" w:lineRule="auto"/>
        <w:jc w:val="both"/>
      </w:pPr>
      <w:r>
        <w:rPr>
          <w:b/>
          <w:bCs/>
          <w:sz w:val="24"/>
          <w:szCs w:val="24"/>
        </w:rPr>
        <w:t>Artículo 44. Gastos legales del contrato.</w:t>
      </w:r>
      <w:r>
        <w:rPr>
          <w:sz w:val="24"/>
          <w:szCs w:val="24"/>
        </w:rPr>
        <w:t xml:space="preserve"> De conformidad con el numeral 3 de la Sección III del pliego de condiciones, los gastos de legalización de las firmas del presente Contrato por parte del notario público serán asumidos por EL PROVEEDOR.</w:t>
      </w:r>
    </w:p>
    <w:p w14:paraId="19174545" w14:textId="77777777" w:rsidR="005B472A" w:rsidRDefault="00000000">
      <w:pPr>
        <w:spacing w:after="160" w:line="276" w:lineRule="auto"/>
        <w:jc w:val="both"/>
      </w:pPr>
      <w:r>
        <w:rPr>
          <w:b/>
          <w:bCs/>
          <w:sz w:val="24"/>
          <w:szCs w:val="24"/>
        </w:rPr>
        <w:t>Artículo 45. Acuerdo íntegro.</w:t>
      </w:r>
      <w:r>
        <w:rPr>
          <w:sz w:val="24"/>
          <w:szCs w:val="24"/>
        </w:rPr>
        <w:t xml:space="preserve"> El presente Contrato y sus anexos contienen todas las estipulaciones y acuerdos convenidos entre LAS PARTES; en caso de ambigüedad, duda o desacuerdo sobre la interpretación del mismo y de sus documentos anexos, prevalecerá su redacción y el orden de prelación del pliego de condiciones. Si alguna de las disposiciones de este Contrato se declarara inválida, las demás no serán afectadas y permanecerán plenamente vigentes.</w:t>
      </w:r>
    </w:p>
    <w:p w14:paraId="2CC931BA" w14:textId="77777777" w:rsidR="005B472A" w:rsidRDefault="00000000">
      <w:pPr>
        <w:spacing w:before="200" w:after="160" w:line="276" w:lineRule="auto"/>
        <w:jc w:val="both"/>
      </w:pPr>
      <w:r>
        <w:rPr>
          <w:b/>
          <w:bCs/>
          <w:sz w:val="24"/>
          <w:szCs w:val="24"/>
        </w:rPr>
        <w:t>HECHO Y FIRMADO</w:t>
      </w:r>
      <w:r>
        <w:rPr>
          <w:sz w:val="24"/>
          <w:szCs w:val="24"/>
        </w:rPr>
        <w:t xml:space="preserve"> en tres (3) originales de un mismo tenor y efecto, uno para cada una de LAS PARTES y el otro para los fines correspondientes, en el municipio Santo Domingo Este, provincia Santo Domingo, República Dominicana, a los </w:t>
      </w:r>
      <w:r>
        <w:rPr>
          <w:sz w:val="24"/>
          <w:szCs w:val="24"/>
          <w:highlight w:val="yellow"/>
        </w:rPr>
        <w:t>__ (____)</w:t>
      </w:r>
      <w:r>
        <w:rPr>
          <w:sz w:val="24"/>
          <w:szCs w:val="24"/>
        </w:rPr>
        <w:t xml:space="preserve"> días del mes de </w:t>
      </w:r>
      <w:r>
        <w:rPr>
          <w:sz w:val="24"/>
          <w:szCs w:val="24"/>
          <w:highlight w:val="yellow"/>
        </w:rPr>
        <w:t>______</w:t>
      </w:r>
      <w:r>
        <w:rPr>
          <w:sz w:val="24"/>
          <w:szCs w:val="24"/>
        </w:rPr>
        <w:t xml:space="preserve"> del año dos mil veintiséis (2026).</w:t>
      </w:r>
    </w:p>
    <w:p w14:paraId="3D8565E4" w14:textId="77777777" w:rsidR="005B472A" w:rsidRDefault="005B472A"/>
    <w:p w14:paraId="41A2B3F2" w14:textId="77777777" w:rsidR="005B472A" w:rsidRDefault="005B472A"/>
    <w:p w14:paraId="19DE15C5" w14:textId="77777777" w:rsidR="005B472A" w:rsidRDefault="00000000">
      <w:pPr>
        <w:spacing w:after="600" w:line="276" w:lineRule="auto"/>
        <w:jc w:val="center"/>
      </w:pPr>
      <w:r>
        <w:rPr>
          <w:b/>
          <w:bCs/>
        </w:rPr>
        <w:t>Por la DIRECCIÓN GENERAL DE EMBELLECIMIENTO DE CARRETERAS Y AVENIDAS DE CIRCUNVALACIÓN DEL PAÍS (DIGECAC)</w:t>
      </w:r>
    </w:p>
    <w:p w14:paraId="77F5EBA6" w14:textId="77777777" w:rsidR="005B472A" w:rsidRDefault="00000000">
      <w:pPr>
        <w:spacing w:line="276" w:lineRule="auto"/>
        <w:jc w:val="center"/>
      </w:pPr>
      <w:r>
        <w:t>_____________________________________________</w:t>
      </w:r>
    </w:p>
    <w:p w14:paraId="305E2B47" w14:textId="77777777" w:rsidR="005B472A" w:rsidRDefault="00000000">
      <w:pPr>
        <w:spacing w:line="276" w:lineRule="auto"/>
        <w:jc w:val="center"/>
      </w:pPr>
      <w:r>
        <w:rPr>
          <w:b/>
          <w:bCs/>
        </w:rPr>
        <w:t>Dr. Rodolfo Antonio Valera Grullón</w:t>
      </w:r>
    </w:p>
    <w:p w14:paraId="27AF12E5" w14:textId="77777777" w:rsidR="005B472A" w:rsidRDefault="00000000">
      <w:pPr>
        <w:spacing w:line="276" w:lineRule="auto"/>
        <w:jc w:val="center"/>
      </w:pPr>
      <w:r>
        <w:t>Director General</w:t>
      </w:r>
    </w:p>
    <w:p w14:paraId="02749557" w14:textId="77777777" w:rsidR="005B472A" w:rsidRDefault="00000000">
      <w:pPr>
        <w:spacing w:line="276" w:lineRule="auto"/>
        <w:jc w:val="center"/>
      </w:pPr>
      <w:r>
        <w:t>Dirección General de Embellecimiento de Carreteras y Avenidas de Circunvalación del País (DIGECAC)</w:t>
      </w:r>
    </w:p>
    <w:p w14:paraId="4D91DC48" w14:textId="77777777" w:rsidR="005B472A" w:rsidRDefault="00000000">
      <w:pPr>
        <w:spacing w:after="500" w:line="276" w:lineRule="auto"/>
        <w:jc w:val="center"/>
      </w:pPr>
      <w:r>
        <w:rPr>
          <w:sz w:val="20"/>
          <w:szCs w:val="20"/>
          <w:highlight w:val="yellow"/>
        </w:rPr>
        <w:t>Sello oficial de la institución</w:t>
      </w:r>
    </w:p>
    <w:p w14:paraId="6FBCA068" w14:textId="77777777" w:rsidR="005B472A" w:rsidRDefault="00000000">
      <w:pPr>
        <w:spacing w:after="600" w:line="276" w:lineRule="auto"/>
        <w:jc w:val="center"/>
      </w:pPr>
      <w:r>
        <w:rPr>
          <w:b/>
          <w:bCs/>
        </w:rPr>
        <w:t>Por</w:t>
      </w:r>
      <w:r>
        <w:t xml:space="preserve"> </w:t>
      </w:r>
      <w:r>
        <w:rPr>
          <w:highlight w:val="yellow"/>
        </w:rPr>
        <w:t>NOMBRE O RAZÓN SOCIAL DEL PROVEEDOR</w:t>
      </w:r>
    </w:p>
    <w:p w14:paraId="326295FE" w14:textId="77777777" w:rsidR="005B472A" w:rsidRDefault="00000000">
      <w:pPr>
        <w:spacing w:line="276" w:lineRule="auto"/>
        <w:jc w:val="center"/>
      </w:pPr>
      <w:r>
        <w:t>_____________________________________________</w:t>
      </w:r>
    </w:p>
    <w:p w14:paraId="0B20ED72" w14:textId="77777777" w:rsidR="005B472A" w:rsidRDefault="00000000">
      <w:pPr>
        <w:spacing w:line="276" w:lineRule="auto"/>
        <w:jc w:val="center"/>
      </w:pPr>
      <w:r>
        <w:rPr>
          <w:highlight w:val="yellow"/>
        </w:rPr>
        <w:t>Nombre completo del representante autorizado</w:t>
      </w:r>
    </w:p>
    <w:p w14:paraId="0941DC6C" w14:textId="77777777" w:rsidR="005B472A" w:rsidRDefault="00000000">
      <w:pPr>
        <w:spacing w:line="276" w:lineRule="auto"/>
        <w:jc w:val="center"/>
      </w:pPr>
      <w:r>
        <w:rPr>
          <w:highlight w:val="yellow"/>
        </w:rPr>
        <w:t>Cargo o calidad en que actúa</w:t>
      </w:r>
    </w:p>
    <w:p w14:paraId="3EB1E2F1" w14:textId="77777777" w:rsidR="005B472A" w:rsidRDefault="00000000">
      <w:pPr>
        <w:spacing w:line="276" w:lineRule="auto"/>
        <w:jc w:val="center"/>
      </w:pPr>
      <w:r>
        <w:rPr>
          <w:highlight w:val="yellow"/>
        </w:rPr>
        <w:t>Nombre o razón social del proveedor</w:t>
      </w:r>
    </w:p>
    <w:p w14:paraId="495C0ADF" w14:textId="77777777" w:rsidR="005B472A" w:rsidRDefault="00000000">
      <w:pPr>
        <w:spacing w:after="500" w:line="276" w:lineRule="auto"/>
        <w:jc w:val="center"/>
      </w:pPr>
      <w:r>
        <w:rPr>
          <w:sz w:val="20"/>
          <w:szCs w:val="20"/>
          <w:highlight w:val="yellow"/>
        </w:rPr>
        <w:t>Sello social</w:t>
      </w:r>
    </w:p>
    <w:p w14:paraId="6B19E640" w14:textId="77777777" w:rsidR="005B472A" w:rsidRDefault="00000000">
      <w:pPr>
        <w:spacing w:before="200" w:after="160" w:line="276" w:lineRule="auto"/>
        <w:jc w:val="center"/>
      </w:pPr>
      <w:r>
        <w:rPr>
          <w:b/>
          <w:bCs/>
          <w:sz w:val="24"/>
          <w:szCs w:val="24"/>
        </w:rPr>
        <w:t>LEGALIZACIÓN NOTARIAL</w:t>
      </w:r>
    </w:p>
    <w:p w14:paraId="5BA30BE7" w14:textId="77777777" w:rsidR="005B472A" w:rsidRDefault="00000000">
      <w:pPr>
        <w:spacing w:after="160" w:line="276" w:lineRule="auto"/>
        <w:jc w:val="both"/>
      </w:pPr>
      <w:r>
        <w:rPr>
          <w:sz w:val="24"/>
          <w:szCs w:val="24"/>
        </w:rPr>
        <w:t xml:space="preserve">Yo, </w:t>
      </w:r>
      <w:r>
        <w:rPr>
          <w:sz w:val="24"/>
          <w:szCs w:val="24"/>
          <w:highlight w:val="yellow"/>
        </w:rPr>
        <w:t>nombre del notario</w:t>
      </w:r>
      <w:r>
        <w:rPr>
          <w:sz w:val="24"/>
          <w:szCs w:val="24"/>
        </w:rPr>
        <w:t xml:space="preserve">, Abogado(a) Notario(a) Público(a) de los del número del </w:t>
      </w:r>
      <w:r>
        <w:rPr>
          <w:sz w:val="24"/>
          <w:szCs w:val="24"/>
          <w:highlight w:val="yellow"/>
        </w:rPr>
        <w:t>municipio / Distrito Nacional</w:t>
      </w:r>
      <w:r>
        <w:rPr>
          <w:sz w:val="24"/>
          <w:szCs w:val="24"/>
        </w:rPr>
        <w:t xml:space="preserve">, matrícula del Colegio Dominicano de Notarios núm. </w:t>
      </w:r>
      <w:r>
        <w:rPr>
          <w:sz w:val="24"/>
          <w:szCs w:val="24"/>
          <w:highlight w:val="yellow"/>
        </w:rPr>
        <w:t>______</w:t>
      </w:r>
      <w:r>
        <w:rPr>
          <w:sz w:val="24"/>
          <w:szCs w:val="24"/>
        </w:rPr>
        <w:t xml:space="preserve">, </w:t>
      </w:r>
      <w:r>
        <w:rPr>
          <w:b/>
          <w:bCs/>
          <w:sz w:val="24"/>
          <w:szCs w:val="24"/>
        </w:rPr>
        <w:t>CERTIFICO Y DOY FE</w:t>
      </w:r>
      <w:r>
        <w:rPr>
          <w:sz w:val="24"/>
          <w:szCs w:val="24"/>
        </w:rPr>
        <w:t xml:space="preserve"> </w:t>
      </w:r>
      <w:r>
        <w:rPr>
          <w:sz w:val="24"/>
          <w:szCs w:val="24"/>
        </w:rPr>
        <w:lastRenderedPageBreak/>
        <w:t xml:space="preserve">que las firmas que anteceden fueron puestas libre y voluntariamente en mi presencia por los señores </w:t>
      </w:r>
      <w:r>
        <w:rPr>
          <w:b/>
          <w:bCs/>
          <w:sz w:val="24"/>
          <w:szCs w:val="24"/>
        </w:rPr>
        <w:t>Dr. Rodolfo Antonio Valera Grullón</w:t>
      </w:r>
      <w:r>
        <w:rPr>
          <w:sz w:val="24"/>
          <w:szCs w:val="24"/>
        </w:rPr>
        <w:t xml:space="preserve"> y </w:t>
      </w:r>
      <w:r>
        <w:rPr>
          <w:sz w:val="24"/>
          <w:szCs w:val="24"/>
          <w:highlight w:val="yellow"/>
        </w:rPr>
        <w:t>nombre del representante del proveedor</w:t>
      </w:r>
      <w:r>
        <w:rPr>
          <w:sz w:val="24"/>
          <w:szCs w:val="24"/>
        </w:rPr>
        <w:t xml:space="preserve">, de generales que constan, quienes me han declarado que esas son las firmas que acostumbran usar en todos los actos de su vida pública y privada. En </w:t>
      </w:r>
      <w:r>
        <w:rPr>
          <w:sz w:val="24"/>
          <w:szCs w:val="24"/>
          <w:highlight w:val="yellow"/>
        </w:rPr>
        <w:t>Santo Domingo Este</w:t>
      </w:r>
      <w:r>
        <w:rPr>
          <w:sz w:val="24"/>
          <w:szCs w:val="24"/>
        </w:rPr>
        <w:t xml:space="preserve">, República Dominicana, a los </w:t>
      </w:r>
      <w:r>
        <w:rPr>
          <w:sz w:val="24"/>
          <w:szCs w:val="24"/>
          <w:highlight w:val="yellow"/>
        </w:rPr>
        <w:t>__ (____)</w:t>
      </w:r>
      <w:r>
        <w:rPr>
          <w:sz w:val="24"/>
          <w:szCs w:val="24"/>
        </w:rPr>
        <w:t xml:space="preserve"> días del mes de </w:t>
      </w:r>
      <w:r>
        <w:rPr>
          <w:sz w:val="24"/>
          <w:szCs w:val="24"/>
          <w:highlight w:val="yellow"/>
        </w:rPr>
        <w:t>______</w:t>
      </w:r>
      <w:r>
        <w:rPr>
          <w:sz w:val="24"/>
          <w:szCs w:val="24"/>
        </w:rPr>
        <w:t xml:space="preserve"> del año dos mil veintiséis (2026).</w:t>
      </w:r>
    </w:p>
    <w:p w14:paraId="190C7111" w14:textId="77777777" w:rsidR="005B472A" w:rsidRDefault="005B472A"/>
    <w:p w14:paraId="0D5A4BFB" w14:textId="77777777" w:rsidR="005B472A" w:rsidRDefault="005B472A"/>
    <w:p w14:paraId="5C219581" w14:textId="77777777" w:rsidR="005B472A" w:rsidRDefault="00000000">
      <w:pPr>
        <w:spacing w:line="276" w:lineRule="auto"/>
        <w:jc w:val="center"/>
      </w:pPr>
      <w:r>
        <w:t>_____________________________________________</w:t>
      </w:r>
    </w:p>
    <w:p w14:paraId="0F714DFB" w14:textId="77777777" w:rsidR="005B472A" w:rsidRDefault="00000000">
      <w:pPr>
        <w:spacing w:line="276" w:lineRule="auto"/>
        <w:jc w:val="center"/>
      </w:pPr>
      <w:r>
        <w:rPr>
          <w:highlight w:val="yellow"/>
        </w:rPr>
        <w:t>Nombre del Notario Público</w:t>
      </w:r>
    </w:p>
    <w:p w14:paraId="08C9610A" w14:textId="77777777" w:rsidR="005B472A" w:rsidRDefault="00000000">
      <w:pPr>
        <w:spacing w:after="300" w:line="276" w:lineRule="auto"/>
        <w:jc w:val="center"/>
      </w:pPr>
      <w:r>
        <w:t>Notario Público</w:t>
      </w:r>
    </w:p>
    <w:sectPr w:rsidR="005B472A">
      <w:headerReference w:type="default" r:id="rId7"/>
      <w:footerReference w:type="default" r:id="rId8"/>
      <w:pgSz w:w="12240" w:h="15840"/>
      <w:pgMar w:top="1300" w:right="1300" w:bottom="1100" w:left="13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0BD71" w14:textId="77777777" w:rsidR="00436A9C" w:rsidRDefault="00436A9C">
      <w:r>
        <w:separator/>
      </w:r>
    </w:p>
  </w:endnote>
  <w:endnote w:type="continuationSeparator" w:id="0">
    <w:p w14:paraId="5CC62CBB" w14:textId="77777777" w:rsidR="00436A9C" w:rsidRDefault="00436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B28C7" w14:textId="5541E26A" w:rsidR="005B472A" w:rsidRDefault="00000000">
    <w:pPr>
      <w:jc w:val="center"/>
    </w:pPr>
    <w:r>
      <w:rPr>
        <w:color w:val="595959"/>
        <w:sz w:val="16"/>
        <w:szCs w:val="16"/>
      </w:rPr>
      <w:t xml:space="preserve">DIGECAC |   Página </w:t>
    </w:r>
    <w:r>
      <w:rPr>
        <w:color w:val="595959"/>
        <w:sz w:val="16"/>
        <w:szCs w:val="16"/>
      </w:rPr>
      <w:fldChar w:fldCharType="begin"/>
    </w:r>
    <w:r>
      <w:rPr>
        <w:color w:val="595959"/>
        <w:sz w:val="16"/>
        <w:szCs w:val="16"/>
      </w:rPr>
      <w:instrText>PAGE</w:instrText>
    </w:r>
    <w:r>
      <w:rPr>
        <w:color w:val="595959"/>
        <w:sz w:val="16"/>
        <w:szCs w:val="16"/>
      </w:rPr>
      <w:fldChar w:fldCharType="separate"/>
    </w:r>
    <w:r w:rsidR="002F4109">
      <w:rPr>
        <w:noProof/>
        <w:color w:val="595959"/>
        <w:sz w:val="16"/>
        <w:szCs w:val="16"/>
      </w:rPr>
      <w:t>1</w:t>
    </w:r>
    <w:r>
      <w:rPr>
        <w:color w:val="595959"/>
        <w:sz w:val="16"/>
        <w:szCs w:val="16"/>
      </w:rPr>
      <w:fldChar w:fldCharType="end"/>
    </w:r>
    <w:r>
      <w:rPr>
        <w:color w:val="595959"/>
        <w:sz w:val="16"/>
        <w:szCs w:val="16"/>
      </w:rPr>
      <w:t xml:space="preserve"> de </w:t>
    </w:r>
    <w:r>
      <w:rPr>
        <w:color w:val="595959"/>
        <w:sz w:val="16"/>
        <w:szCs w:val="16"/>
      </w:rPr>
      <w:fldChar w:fldCharType="begin"/>
    </w:r>
    <w:r>
      <w:rPr>
        <w:color w:val="595959"/>
        <w:sz w:val="16"/>
        <w:szCs w:val="16"/>
      </w:rPr>
      <w:instrText>NUMPAGES</w:instrText>
    </w:r>
    <w:r>
      <w:rPr>
        <w:color w:val="595959"/>
        <w:sz w:val="16"/>
        <w:szCs w:val="16"/>
      </w:rPr>
      <w:fldChar w:fldCharType="separate"/>
    </w:r>
    <w:r w:rsidR="002F4109">
      <w:rPr>
        <w:noProof/>
        <w:color w:val="595959"/>
        <w:sz w:val="16"/>
        <w:szCs w:val="16"/>
      </w:rPr>
      <w:t>2</w:t>
    </w:r>
    <w:r>
      <w:rPr>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659BD" w14:textId="77777777" w:rsidR="00436A9C" w:rsidRDefault="00436A9C">
      <w:r>
        <w:separator/>
      </w:r>
    </w:p>
  </w:footnote>
  <w:footnote w:type="continuationSeparator" w:id="0">
    <w:p w14:paraId="5D307693" w14:textId="77777777" w:rsidR="00436A9C" w:rsidRDefault="00436A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F4EEB" w14:textId="45916672" w:rsidR="005B472A" w:rsidRDefault="00000000" w:rsidP="00A20E8C">
    <w:pPr>
      <w:pBdr>
        <w:bottom w:val="single" w:sz="4" w:space="0" w:color="1F6B3A"/>
      </w:pBdr>
      <w:jc w:val="center"/>
    </w:pPr>
    <w:r>
      <w:rPr>
        <w:color w:val="595959"/>
        <w:sz w:val="16"/>
        <w:szCs w:val="16"/>
      </w:rPr>
      <w:t>Contrato de adquisición de bienes | Ref. DGEACCC-CCC-SI-2026-0001 | Modelo SNCC.C.023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0A5D"/>
    <w:multiLevelType w:val="hybridMultilevel"/>
    <w:tmpl w:val="8E5E5518"/>
    <w:lvl w:ilvl="0" w:tplc="05E8D99E">
      <w:start w:val="1"/>
      <w:numFmt w:val="decimal"/>
      <w:lvlText w:val="%1)"/>
      <w:lvlJc w:val="left"/>
      <w:pPr>
        <w:ind w:left="720" w:hanging="360"/>
      </w:pPr>
    </w:lvl>
    <w:lvl w:ilvl="1" w:tplc="3902948A">
      <w:start w:val="1"/>
      <w:numFmt w:val="lowerLetter"/>
      <w:lvlText w:val="%2)"/>
      <w:lvlJc w:val="left"/>
      <w:pPr>
        <w:ind w:left="1080" w:hanging="360"/>
      </w:pPr>
    </w:lvl>
    <w:lvl w:ilvl="2" w:tplc="D5E8DDB6">
      <w:numFmt w:val="decimal"/>
      <w:lvlText w:val=""/>
      <w:lvlJc w:val="left"/>
    </w:lvl>
    <w:lvl w:ilvl="3" w:tplc="42D44092">
      <w:numFmt w:val="decimal"/>
      <w:lvlText w:val=""/>
      <w:lvlJc w:val="left"/>
    </w:lvl>
    <w:lvl w:ilvl="4" w:tplc="AC8628EC">
      <w:numFmt w:val="decimal"/>
      <w:lvlText w:val=""/>
      <w:lvlJc w:val="left"/>
    </w:lvl>
    <w:lvl w:ilvl="5" w:tplc="5F22295A">
      <w:numFmt w:val="decimal"/>
      <w:lvlText w:val=""/>
      <w:lvlJc w:val="left"/>
    </w:lvl>
    <w:lvl w:ilvl="6" w:tplc="C0FACDD2">
      <w:numFmt w:val="decimal"/>
      <w:lvlText w:val=""/>
      <w:lvlJc w:val="left"/>
    </w:lvl>
    <w:lvl w:ilvl="7" w:tplc="7AC2D19E">
      <w:numFmt w:val="decimal"/>
      <w:lvlText w:val=""/>
      <w:lvlJc w:val="left"/>
    </w:lvl>
    <w:lvl w:ilvl="8" w:tplc="3C2E2474">
      <w:numFmt w:val="decimal"/>
      <w:lvlText w:val=""/>
      <w:lvlJc w:val="left"/>
    </w:lvl>
  </w:abstractNum>
  <w:abstractNum w:abstractNumId="1" w15:restartNumberingAfterBreak="0">
    <w:nsid w:val="01AB27C3"/>
    <w:multiLevelType w:val="hybridMultilevel"/>
    <w:tmpl w:val="51884A0C"/>
    <w:lvl w:ilvl="0" w:tplc="41F237AA">
      <w:start w:val="1"/>
      <w:numFmt w:val="decimal"/>
      <w:lvlText w:val="%1)"/>
      <w:lvlJc w:val="left"/>
      <w:pPr>
        <w:ind w:left="720" w:hanging="360"/>
      </w:pPr>
    </w:lvl>
    <w:lvl w:ilvl="1" w:tplc="BD888DDC">
      <w:start w:val="1"/>
      <w:numFmt w:val="lowerLetter"/>
      <w:lvlText w:val="%2)"/>
      <w:lvlJc w:val="left"/>
      <w:pPr>
        <w:ind w:left="1080" w:hanging="360"/>
      </w:pPr>
    </w:lvl>
    <w:lvl w:ilvl="2" w:tplc="BCDCCE94">
      <w:numFmt w:val="decimal"/>
      <w:lvlText w:val=""/>
      <w:lvlJc w:val="left"/>
    </w:lvl>
    <w:lvl w:ilvl="3" w:tplc="9F86645E">
      <w:numFmt w:val="decimal"/>
      <w:lvlText w:val=""/>
      <w:lvlJc w:val="left"/>
    </w:lvl>
    <w:lvl w:ilvl="4" w:tplc="E4706276">
      <w:numFmt w:val="decimal"/>
      <w:lvlText w:val=""/>
      <w:lvlJc w:val="left"/>
    </w:lvl>
    <w:lvl w:ilvl="5" w:tplc="A6C20310">
      <w:numFmt w:val="decimal"/>
      <w:lvlText w:val=""/>
      <w:lvlJc w:val="left"/>
    </w:lvl>
    <w:lvl w:ilvl="6" w:tplc="FA1E0A92">
      <w:numFmt w:val="decimal"/>
      <w:lvlText w:val=""/>
      <w:lvlJc w:val="left"/>
    </w:lvl>
    <w:lvl w:ilvl="7" w:tplc="00A03EA0">
      <w:numFmt w:val="decimal"/>
      <w:lvlText w:val=""/>
      <w:lvlJc w:val="left"/>
    </w:lvl>
    <w:lvl w:ilvl="8" w:tplc="FDB46E74">
      <w:numFmt w:val="decimal"/>
      <w:lvlText w:val=""/>
      <w:lvlJc w:val="left"/>
    </w:lvl>
  </w:abstractNum>
  <w:abstractNum w:abstractNumId="2" w15:restartNumberingAfterBreak="0">
    <w:nsid w:val="04456F75"/>
    <w:multiLevelType w:val="hybridMultilevel"/>
    <w:tmpl w:val="5316DFDC"/>
    <w:lvl w:ilvl="0" w:tplc="BE1831D0">
      <w:start w:val="1"/>
      <w:numFmt w:val="decimal"/>
      <w:lvlText w:val="%1)"/>
      <w:lvlJc w:val="left"/>
      <w:pPr>
        <w:ind w:left="720" w:hanging="360"/>
      </w:pPr>
    </w:lvl>
    <w:lvl w:ilvl="1" w:tplc="6FCC718A">
      <w:start w:val="1"/>
      <w:numFmt w:val="lowerLetter"/>
      <w:lvlText w:val="%2)"/>
      <w:lvlJc w:val="left"/>
      <w:pPr>
        <w:ind w:left="1080" w:hanging="360"/>
      </w:pPr>
    </w:lvl>
    <w:lvl w:ilvl="2" w:tplc="4B36BA04">
      <w:numFmt w:val="decimal"/>
      <w:lvlText w:val=""/>
      <w:lvlJc w:val="left"/>
    </w:lvl>
    <w:lvl w:ilvl="3" w:tplc="BC22FAAC">
      <w:numFmt w:val="decimal"/>
      <w:lvlText w:val=""/>
      <w:lvlJc w:val="left"/>
    </w:lvl>
    <w:lvl w:ilvl="4" w:tplc="5F163EEE">
      <w:numFmt w:val="decimal"/>
      <w:lvlText w:val=""/>
      <w:lvlJc w:val="left"/>
    </w:lvl>
    <w:lvl w:ilvl="5" w:tplc="9A86A83A">
      <w:numFmt w:val="decimal"/>
      <w:lvlText w:val=""/>
      <w:lvlJc w:val="left"/>
    </w:lvl>
    <w:lvl w:ilvl="6" w:tplc="26DC4878">
      <w:numFmt w:val="decimal"/>
      <w:lvlText w:val=""/>
      <w:lvlJc w:val="left"/>
    </w:lvl>
    <w:lvl w:ilvl="7" w:tplc="9CB43AB8">
      <w:numFmt w:val="decimal"/>
      <w:lvlText w:val=""/>
      <w:lvlJc w:val="left"/>
    </w:lvl>
    <w:lvl w:ilvl="8" w:tplc="ECE00DC2">
      <w:numFmt w:val="decimal"/>
      <w:lvlText w:val=""/>
      <w:lvlJc w:val="left"/>
    </w:lvl>
  </w:abstractNum>
  <w:abstractNum w:abstractNumId="3" w15:restartNumberingAfterBreak="0">
    <w:nsid w:val="054721AB"/>
    <w:multiLevelType w:val="hybridMultilevel"/>
    <w:tmpl w:val="AEA80BC8"/>
    <w:lvl w:ilvl="0" w:tplc="36F85848">
      <w:start w:val="1"/>
      <w:numFmt w:val="decimal"/>
      <w:lvlText w:val="%1)"/>
      <w:lvlJc w:val="left"/>
      <w:pPr>
        <w:ind w:left="720" w:hanging="360"/>
      </w:pPr>
    </w:lvl>
    <w:lvl w:ilvl="1" w:tplc="45F41DCA">
      <w:start w:val="1"/>
      <w:numFmt w:val="lowerLetter"/>
      <w:lvlText w:val="%2)"/>
      <w:lvlJc w:val="left"/>
      <w:pPr>
        <w:ind w:left="1080" w:hanging="360"/>
      </w:pPr>
    </w:lvl>
    <w:lvl w:ilvl="2" w:tplc="0F208F88">
      <w:numFmt w:val="decimal"/>
      <w:lvlText w:val=""/>
      <w:lvlJc w:val="left"/>
    </w:lvl>
    <w:lvl w:ilvl="3" w:tplc="DD4A24BA">
      <w:numFmt w:val="decimal"/>
      <w:lvlText w:val=""/>
      <w:lvlJc w:val="left"/>
    </w:lvl>
    <w:lvl w:ilvl="4" w:tplc="46DA9F8E">
      <w:numFmt w:val="decimal"/>
      <w:lvlText w:val=""/>
      <w:lvlJc w:val="left"/>
    </w:lvl>
    <w:lvl w:ilvl="5" w:tplc="B110270E">
      <w:numFmt w:val="decimal"/>
      <w:lvlText w:val=""/>
      <w:lvlJc w:val="left"/>
    </w:lvl>
    <w:lvl w:ilvl="6" w:tplc="A06A76D6">
      <w:numFmt w:val="decimal"/>
      <w:lvlText w:val=""/>
      <w:lvlJc w:val="left"/>
    </w:lvl>
    <w:lvl w:ilvl="7" w:tplc="5914ECC0">
      <w:numFmt w:val="decimal"/>
      <w:lvlText w:val=""/>
      <w:lvlJc w:val="left"/>
    </w:lvl>
    <w:lvl w:ilvl="8" w:tplc="43A6C466">
      <w:numFmt w:val="decimal"/>
      <w:lvlText w:val=""/>
      <w:lvlJc w:val="left"/>
    </w:lvl>
  </w:abstractNum>
  <w:abstractNum w:abstractNumId="4" w15:restartNumberingAfterBreak="0">
    <w:nsid w:val="09EF3D5B"/>
    <w:multiLevelType w:val="hybridMultilevel"/>
    <w:tmpl w:val="01FEB7F0"/>
    <w:lvl w:ilvl="0" w:tplc="19C6130E">
      <w:start w:val="1"/>
      <w:numFmt w:val="lowerLetter"/>
      <w:lvlText w:val="%1)"/>
      <w:lvlJc w:val="left"/>
      <w:pPr>
        <w:ind w:left="720" w:hanging="360"/>
      </w:pPr>
    </w:lvl>
    <w:lvl w:ilvl="1" w:tplc="5A3038D2">
      <w:numFmt w:val="decimal"/>
      <w:lvlText w:val=""/>
      <w:lvlJc w:val="left"/>
    </w:lvl>
    <w:lvl w:ilvl="2" w:tplc="4B428D1E">
      <w:numFmt w:val="decimal"/>
      <w:lvlText w:val=""/>
      <w:lvlJc w:val="left"/>
    </w:lvl>
    <w:lvl w:ilvl="3" w:tplc="3476E96A">
      <w:numFmt w:val="decimal"/>
      <w:lvlText w:val=""/>
      <w:lvlJc w:val="left"/>
    </w:lvl>
    <w:lvl w:ilvl="4" w:tplc="0ACCA8F4">
      <w:numFmt w:val="decimal"/>
      <w:lvlText w:val=""/>
      <w:lvlJc w:val="left"/>
    </w:lvl>
    <w:lvl w:ilvl="5" w:tplc="1AF0E6A8">
      <w:numFmt w:val="decimal"/>
      <w:lvlText w:val=""/>
      <w:lvlJc w:val="left"/>
    </w:lvl>
    <w:lvl w:ilvl="6" w:tplc="6434B942">
      <w:numFmt w:val="decimal"/>
      <w:lvlText w:val=""/>
      <w:lvlJc w:val="left"/>
    </w:lvl>
    <w:lvl w:ilvl="7" w:tplc="9F6A459C">
      <w:numFmt w:val="decimal"/>
      <w:lvlText w:val=""/>
      <w:lvlJc w:val="left"/>
    </w:lvl>
    <w:lvl w:ilvl="8" w:tplc="C9CAE3AE">
      <w:numFmt w:val="decimal"/>
      <w:lvlText w:val=""/>
      <w:lvlJc w:val="left"/>
    </w:lvl>
  </w:abstractNum>
  <w:abstractNum w:abstractNumId="5" w15:restartNumberingAfterBreak="0">
    <w:nsid w:val="0F705EDB"/>
    <w:multiLevelType w:val="hybridMultilevel"/>
    <w:tmpl w:val="7E143492"/>
    <w:lvl w:ilvl="0" w:tplc="0CCEBBF0">
      <w:start w:val="1"/>
      <w:numFmt w:val="lowerLetter"/>
      <w:lvlText w:val="%1)"/>
      <w:lvlJc w:val="left"/>
      <w:pPr>
        <w:ind w:left="720" w:hanging="360"/>
      </w:pPr>
    </w:lvl>
    <w:lvl w:ilvl="1" w:tplc="95229CAA">
      <w:numFmt w:val="decimal"/>
      <w:lvlText w:val=""/>
      <w:lvlJc w:val="left"/>
    </w:lvl>
    <w:lvl w:ilvl="2" w:tplc="9754EFBC">
      <w:numFmt w:val="decimal"/>
      <w:lvlText w:val=""/>
      <w:lvlJc w:val="left"/>
    </w:lvl>
    <w:lvl w:ilvl="3" w:tplc="9C20184C">
      <w:numFmt w:val="decimal"/>
      <w:lvlText w:val=""/>
      <w:lvlJc w:val="left"/>
    </w:lvl>
    <w:lvl w:ilvl="4" w:tplc="76620F54">
      <w:numFmt w:val="decimal"/>
      <w:lvlText w:val=""/>
      <w:lvlJc w:val="left"/>
    </w:lvl>
    <w:lvl w:ilvl="5" w:tplc="5014872C">
      <w:numFmt w:val="decimal"/>
      <w:lvlText w:val=""/>
      <w:lvlJc w:val="left"/>
    </w:lvl>
    <w:lvl w:ilvl="6" w:tplc="3F888DAA">
      <w:numFmt w:val="decimal"/>
      <w:lvlText w:val=""/>
      <w:lvlJc w:val="left"/>
    </w:lvl>
    <w:lvl w:ilvl="7" w:tplc="288E4240">
      <w:numFmt w:val="decimal"/>
      <w:lvlText w:val=""/>
      <w:lvlJc w:val="left"/>
    </w:lvl>
    <w:lvl w:ilvl="8" w:tplc="F446B28E">
      <w:numFmt w:val="decimal"/>
      <w:lvlText w:val=""/>
      <w:lvlJc w:val="left"/>
    </w:lvl>
  </w:abstractNum>
  <w:abstractNum w:abstractNumId="6" w15:restartNumberingAfterBreak="0">
    <w:nsid w:val="105705CC"/>
    <w:multiLevelType w:val="hybridMultilevel"/>
    <w:tmpl w:val="25269482"/>
    <w:lvl w:ilvl="0" w:tplc="A3022A5E">
      <w:start w:val="1"/>
      <w:numFmt w:val="decimal"/>
      <w:lvlText w:val="%1)"/>
      <w:lvlJc w:val="left"/>
      <w:pPr>
        <w:ind w:left="720" w:hanging="360"/>
      </w:pPr>
    </w:lvl>
    <w:lvl w:ilvl="1" w:tplc="A6269E70">
      <w:start w:val="1"/>
      <w:numFmt w:val="lowerLetter"/>
      <w:lvlText w:val="%2)"/>
      <w:lvlJc w:val="left"/>
      <w:pPr>
        <w:ind w:left="1080" w:hanging="360"/>
      </w:pPr>
    </w:lvl>
    <w:lvl w:ilvl="2" w:tplc="C9CAF558">
      <w:numFmt w:val="decimal"/>
      <w:lvlText w:val=""/>
      <w:lvlJc w:val="left"/>
    </w:lvl>
    <w:lvl w:ilvl="3" w:tplc="FC02879C">
      <w:numFmt w:val="decimal"/>
      <w:lvlText w:val=""/>
      <w:lvlJc w:val="left"/>
    </w:lvl>
    <w:lvl w:ilvl="4" w:tplc="E682C026">
      <w:numFmt w:val="decimal"/>
      <w:lvlText w:val=""/>
      <w:lvlJc w:val="left"/>
    </w:lvl>
    <w:lvl w:ilvl="5" w:tplc="13EE0A6E">
      <w:numFmt w:val="decimal"/>
      <w:lvlText w:val=""/>
      <w:lvlJc w:val="left"/>
    </w:lvl>
    <w:lvl w:ilvl="6" w:tplc="68E200B0">
      <w:numFmt w:val="decimal"/>
      <w:lvlText w:val=""/>
      <w:lvlJc w:val="left"/>
    </w:lvl>
    <w:lvl w:ilvl="7" w:tplc="AA540BEA">
      <w:numFmt w:val="decimal"/>
      <w:lvlText w:val=""/>
      <w:lvlJc w:val="left"/>
    </w:lvl>
    <w:lvl w:ilvl="8" w:tplc="63984A14">
      <w:numFmt w:val="decimal"/>
      <w:lvlText w:val=""/>
      <w:lvlJc w:val="left"/>
    </w:lvl>
  </w:abstractNum>
  <w:abstractNum w:abstractNumId="7" w15:restartNumberingAfterBreak="0">
    <w:nsid w:val="14455FEF"/>
    <w:multiLevelType w:val="hybridMultilevel"/>
    <w:tmpl w:val="2298A6AA"/>
    <w:lvl w:ilvl="0" w:tplc="3608382A">
      <w:start w:val="1"/>
      <w:numFmt w:val="decimal"/>
      <w:lvlText w:val="%1)"/>
      <w:lvlJc w:val="left"/>
      <w:pPr>
        <w:ind w:left="720" w:hanging="360"/>
      </w:pPr>
    </w:lvl>
    <w:lvl w:ilvl="1" w:tplc="1108C7B6">
      <w:start w:val="1"/>
      <w:numFmt w:val="lowerLetter"/>
      <w:lvlText w:val="%2)"/>
      <w:lvlJc w:val="left"/>
      <w:pPr>
        <w:ind w:left="1080" w:hanging="360"/>
      </w:pPr>
    </w:lvl>
    <w:lvl w:ilvl="2" w:tplc="0E588DC2">
      <w:numFmt w:val="decimal"/>
      <w:lvlText w:val=""/>
      <w:lvlJc w:val="left"/>
    </w:lvl>
    <w:lvl w:ilvl="3" w:tplc="EB5491B0">
      <w:numFmt w:val="decimal"/>
      <w:lvlText w:val=""/>
      <w:lvlJc w:val="left"/>
    </w:lvl>
    <w:lvl w:ilvl="4" w:tplc="728847C6">
      <w:numFmt w:val="decimal"/>
      <w:lvlText w:val=""/>
      <w:lvlJc w:val="left"/>
    </w:lvl>
    <w:lvl w:ilvl="5" w:tplc="E33C1792">
      <w:numFmt w:val="decimal"/>
      <w:lvlText w:val=""/>
      <w:lvlJc w:val="left"/>
    </w:lvl>
    <w:lvl w:ilvl="6" w:tplc="BBFC6D80">
      <w:numFmt w:val="decimal"/>
      <w:lvlText w:val=""/>
      <w:lvlJc w:val="left"/>
    </w:lvl>
    <w:lvl w:ilvl="7" w:tplc="4B9610D4">
      <w:numFmt w:val="decimal"/>
      <w:lvlText w:val=""/>
      <w:lvlJc w:val="left"/>
    </w:lvl>
    <w:lvl w:ilvl="8" w:tplc="DCC06ACE">
      <w:numFmt w:val="decimal"/>
      <w:lvlText w:val=""/>
      <w:lvlJc w:val="left"/>
    </w:lvl>
  </w:abstractNum>
  <w:abstractNum w:abstractNumId="8" w15:restartNumberingAfterBreak="0">
    <w:nsid w:val="1D463F07"/>
    <w:multiLevelType w:val="hybridMultilevel"/>
    <w:tmpl w:val="6F4425D0"/>
    <w:lvl w:ilvl="0" w:tplc="EC24AFBE">
      <w:start w:val="1"/>
      <w:numFmt w:val="decimal"/>
      <w:lvlText w:val="%1)"/>
      <w:lvlJc w:val="left"/>
      <w:pPr>
        <w:ind w:left="720" w:hanging="360"/>
      </w:pPr>
    </w:lvl>
    <w:lvl w:ilvl="1" w:tplc="7D908B1A">
      <w:start w:val="1"/>
      <w:numFmt w:val="lowerLetter"/>
      <w:lvlText w:val="%2)"/>
      <w:lvlJc w:val="left"/>
      <w:pPr>
        <w:ind w:left="1080" w:hanging="360"/>
      </w:pPr>
    </w:lvl>
    <w:lvl w:ilvl="2" w:tplc="0EFE7326">
      <w:numFmt w:val="decimal"/>
      <w:lvlText w:val=""/>
      <w:lvlJc w:val="left"/>
    </w:lvl>
    <w:lvl w:ilvl="3" w:tplc="06625FEE">
      <w:numFmt w:val="decimal"/>
      <w:lvlText w:val=""/>
      <w:lvlJc w:val="left"/>
    </w:lvl>
    <w:lvl w:ilvl="4" w:tplc="979CD404">
      <w:numFmt w:val="decimal"/>
      <w:lvlText w:val=""/>
      <w:lvlJc w:val="left"/>
    </w:lvl>
    <w:lvl w:ilvl="5" w:tplc="3FDE86CE">
      <w:numFmt w:val="decimal"/>
      <w:lvlText w:val=""/>
      <w:lvlJc w:val="left"/>
    </w:lvl>
    <w:lvl w:ilvl="6" w:tplc="05502B9E">
      <w:numFmt w:val="decimal"/>
      <w:lvlText w:val=""/>
      <w:lvlJc w:val="left"/>
    </w:lvl>
    <w:lvl w:ilvl="7" w:tplc="BF6AD8E8">
      <w:numFmt w:val="decimal"/>
      <w:lvlText w:val=""/>
      <w:lvlJc w:val="left"/>
    </w:lvl>
    <w:lvl w:ilvl="8" w:tplc="B6ECF3CC">
      <w:numFmt w:val="decimal"/>
      <w:lvlText w:val=""/>
      <w:lvlJc w:val="left"/>
    </w:lvl>
  </w:abstractNum>
  <w:abstractNum w:abstractNumId="9" w15:restartNumberingAfterBreak="0">
    <w:nsid w:val="23B34815"/>
    <w:multiLevelType w:val="hybridMultilevel"/>
    <w:tmpl w:val="2F006E7C"/>
    <w:lvl w:ilvl="0" w:tplc="FA10F986">
      <w:start w:val="1"/>
      <w:numFmt w:val="decimal"/>
      <w:lvlText w:val="%1)"/>
      <w:lvlJc w:val="left"/>
      <w:pPr>
        <w:ind w:left="720" w:hanging="360"/>
      </w:pPr>
    </w:lvl>
    <w:lvl w:ilvl="1" w:tplc="13E45FB6">
      <w:start w:val="1"/>
      <w:numFmt w:val="lowerLetter"/>
      <w:lvlText w:val="%2)"/>
      <w:lvlJc w:val="left"/>
      <w:pPr>
        <w:ind w:left="1080" w:hanging="360"/>
      </w:pPr>
    </w:lvl>
    <w:lvl w:ilvl="2" w:tplc="4CE66B12">
      <w:numFmt w:val="decimal"/>
      <w:lvlText w:val=""/>
      <w:lvlJc w:val="left"/>
    </w:lvl>
    <w:lvl w:ilvl="3" w:tplc="342CCC1E">
      <w:numFmt w:val="decimal"/>
      <w:lvlText w:val=""/>
      <w:lvlJc w:val="left"/>
    </w:lvl>
    <w:lvl w:ilvl="4" w:tplc="3A80D46E">
      <w:numFmt w:val="decimal"/>
      <w:lvlText w:val=""/>
      <w:lvlJc w:val="left"/>
    </w:lvl>
    <w:lvl w:ilvl="5" w:tplc="18BEAF2C">
      <w:numFmt w:val="decimal"/>
      <w:lvlText w:val=""/>
      <w:lvlJc w:val="left"/>
    </w:lvl>
    <w:lvl w:ilvl="6" w:tplc="C65C7062">
      <w:numFmt w:val="decimal"/>
      <w:lvlText w:val=""/>
      <w:lvlJc w:val="left"/>
    </w:lvl>
    <w:lvl w:ilvl="7" w:tplc="CCB00E6E">
      <w:numFmt w:val="decimal"/>
      <w:lvlText w:val=""/>
      <w:lvlJc w:val="left"/>
    </w:lvl>
    <w:lvl w:ilvl="8" w:tplc="099C037E">
      <w:numFmt w:val="decimal"/>
      <w:lvlText w:val=""/>
      <w:lvlJc w:val="left"/>
    </w:lvl>
  </w:abstractNum>
  <w:abstractNum w:abstractNumId="10" w15:restartNumberingAfterBreak="0">
    <w:nsid w:val="248C58AB"/>
    <w:multiLevelType w:val="hybridMultilevel"/>
    <w:tmpl w:val="BC9A002E"/>
    <w:lvl w:ilvl="0" w:tplc="4204FFFC">
      <w:start w:val="1"/>
      <w:numFmt w:val="lowerLetter"/>
      <w:lvlText w:val="%1)"/>
      <w:lvlJc w:val="left"/>
      <w:pPr>
        <w:ind w:left="720" w:hanging="360"/>
      </w:pPr>
    </w:lvl>
    <w:lvl w:ilvl="1" w:tplc="F090522E">
      <w:numFmt w:val="decimal"/>
      <w:lvlText w:val=""/>
      <w:lvlJc w:val="left"/>
    </w:lvl>
    <w:lvl w:ilvl="2" w:tplc="091CBDC8">
      <w:numFmt w:val="decimal"/>
      <w:lvlText w:val=""/>
      <w:lvlJc w:val="left"/>
    </w:lvl>
    <w:lvl w:ilvl="3" w:tplc="25CC48E0">
      <w:numFmt w:val="decimal"/>
      <w:lvlText w:val=""/>
      <w:lvlJc w:val="left"/>
    </w:lvl>
    <w:lvl w:ilvl="4" w:tplc="2C540206">
      <w:numFmt w:val="decimal"/>
      <w:lvlText w:val=""/>
      <w:lvlJc w:val="left"/>
    </w:lvl>
    <w:lvl w:ilvl="5" w:tplc="13307536">
      <w:numFmt w:val="decimal"/>
      <w:lvlText w:val=""/>
      <w:lvlJc w:val="left"/>
    </w:lvl>
    <w:lvl w:ilvl="6" w:tplc="127EA81C">
      <w:numFmt w:val="decimal"/>
      <w:lvlText w:val=""/>
      <w:lvlJc w:val="left"/>
    </w:lvl>
    <w:lvl w:ilvl="7" w:tplc="E55224C6">
      <w:numFmt w:val="decimal"/>
      <w:lvlText w:val=""/>
      <w:lvlJc w:val="left"/>
    </w:lvl>
    <w:lvl w:ilvl="8" w:tplc="011842EA">
      <w:numFmt w:val="decimal"/>
      <w:lvlText w:val=""/>
      <w:lvlJc w:val="left"/>
    </w:lvl>
  </w:abstractNum>
  <w:abstractNum w:abstractNumId="11" w15:restartNumberingAfterBreak="0">
    <w:nsid w:val="26F078D1"/>
    <w:multiLevelType w:val="hybridMultilevel"/>
    <w:tmpl w:val="62A84C24"/>
    <w:lvl w:ilvl="0" w:tplc="54B649B4">
      <w:start w:val="1"/>
      <w:numFmt w:val="decimal"/>
      <w:lvlText w:val="%1)"/>
      <w:lvlJc w:val="left"/>
      <w:pPr>
        <w:ind w:left="720" w:hanging="360"/>
      </w:pPr>
    </w:lvl>
    <w:lvl w:ilvl="1" w:tplc="CD3AB420">
      <w:start w:val="1"/>
      <w:numFmt w:val="lowerLetter"/>
      <w:lvlText w:val="%2)"/>
      <w:lvlJc w:val="left"/>
      <w:pPr>
        <w:ind w:left="1080" w:hanging="360"/>
      </w:pPr>
    </w:lvl>
    <w:lvl w:ilvl="2" w:tplc="E0501DFA">
      <w:numFmt w:val="decimal"/>
      <w:lvlText w:val=""/>
      <w:lvlJc w:val="left"/>
    </w:lvl>
    <w:lvl w:ilvl="3" w:tplc="8460BC0A">
      <w:numFmt w:val="decimal"/>
      <w:lvlText w:val=""/>
      <w:lvlJc w:val="left"/>
    </w:lvl>
    <w:lvl w:ilvl="4" w:tplc="43A475CA">
      <w:numFmt w:val="decimal"/>
      <w:lvlText w:val=""/>
      <w:lvlJc w:val="left"/>
    </w:lvl>
    <w:lvl w:ilvl="5" w:tplc="3252D2D6">
      <w:numFmt w:val="decimal"/>
      <w:lvlText w:val=""/>
      <w:lvlJc w:val="left"/>
    </w:lvl>
    <w:lvl w:ilvl="6" w:tplc="E6D6533A">
      <w:numFmt w:val="decimal"/>
      <w:lvlText w:val=""/>
      <w:lvlJc w:val="left"/>
    </w:lvl>
    <w:lvl w:ilvl="7" w:tplc="430C83AA">
      <w:numFmt w:val="decimal"/>
      <w:lvlText w:val=""/>
      <w:lvlJc w:val="left"/>
    </w:lvl>
    <w:lvl w:ilvl="8" w:tplc="76F87DC8">
      <w:numFmt w:val="decimal"/>
      <w:lvlText w:val=""/>
      <w:lvlJc w:val="left"/>
    </w:lvl>
  </w:abstractNum>
  <w:abstractNum w:abstractNumId="12" w15:restartNumberingAfterBreak="0">
    <w:nsid w:val="2C0B50C0"/>
    <w:multiLevelType w:val="hybridMultilevel"/>
    <w:tmpl w:val="5CAC9C48"/>
    <w:lvl w:ilvl="0" w:tplc="09E846AE">
      <w:start w:val="1"/>
      <w:numFmt w:val="lowerLetter"/>
      <w:lvlText w:val="%1)"/>
      <w:lvlJc w:val="left"/>
      <w:pPr>
        <w:ind w:left="720" w:hanging="360"/>
      </w:pPr>
    </w:lvl>
    <w:lvl w:ilvl="1" w:tplc="093A7452">
      <w:numFmt w:val="decimal"/>
      <w:lvlText w:val=""/>
      <w:lvlJc w:val="left"/>
    </w:lvl>
    <w:lvl w:ilvl="2" w:tplc="E18EB9F2">
      <w:numFmt w:val="decimal"/>
      <w:lvlText w:val=""/>
      <w:lvlJc w:val="left"/>
    </w:lvl>
    <w:lvl w:ilvl="3" w:tplc="02F26C94">
      <w:numFmt w:val="decimal"/>
      <w:lvlText w:val=""/>
      <w:lvlJc w:val="left"/>
    </w:lvl>
    <w:lvl w:ilvl="4" w:tplc="FDAAF2BE">
      <w:numFmt w:val="decimal"/>
      <w:lvlText w:val=""/>
      <w:lvlJc w:val="left"/>
    </w:lvl>
    <w:lvl w:ilvl="5" w:tplc="FF9A4B8A">
      <w:numFmt w:val="decimal"/>
      <w:lvlText w:val=""/>
      <w:lvlJc w:val="left"/>
    </w:lvl>
    <w:lvl w:ilvl="6" w:tplc="51CA40E6">
      <w:numFmt w:val="decimal"/>
      <w:lvlText w:val=""/>
      <w:lvlJc w:val="left"/>
    </w:lvl>
    <w:lvl w:ilvl="7" w:tplc="0DB65608">
      <w:numFmt w:val="decimal"/>
      <w:lvlText w:val=""/>
      <w:lvlJc w:val="left"/>
    </w:lvl>
    <w:lvl w:ilvl="8" w:tplc="E96EBBCE">
      <w:numFmt w:val="decimal"/>
      <w:lvlText w:val=""/>
      <w:lvlJc w:val="left"/>
    </w:lvl>
  </w:abstractNum>
  <w:abstractNum w:abstractNumId="13" w15:restartNumberingAfterBreak="0">
    <w:nsid w:val="2D491062"/>
    <w:multiLevelType w:val="hybridMultilevel"/>
    <w:tmpl w:val="812A8616"/>
    <w:lvl w:ilvl="0" w:tplc="6DD27A42">
      <w:start w:val="1"/>
      <w:numFmt w:val="decimal"/>
      <w:lvlText w:val="%1)"/>
      <w:lvlJc w:val="left"/>
      <w:pPr>
        <w:ind w:left="720" w:hanging="360"/>
      </w:pPr>
    </w:lvl>
    <w:lvl w:ilvl="1" w:tplc="9C5E672E">
      <w:start w:val="1"/>
      <w:numFmt w:val="lowerLetter"/>
      <w:lvlText w:val="%2)"/>
      <w:lvlJc w:val="left"/>
      <w:pPr>
        <w:ind w:left="1080" w:hanging="360"/>
      </w:pPr>
    </w:lvl>
    <w:lvl w:ilvl="2" w:tplc="BE9AC72A">
      <w:numFmt w:val="decimal"/>
      <w:lvlText w:val=""/>
      <w:lvlJc w:val="left"/>
    </w:lvl>
    <w:lvl w:ilvl="3" w:tplc="398CFB84">
      <w:numFmt w:val="decimal"/>
      <w:lvlText w:val=""/>
      <w:lvlJc w:val="left"/>
    </w:lvl>
    <w:lvl w:ilvl="4" w:tplc="82C65884">
      <w:numFmt w:val="decimal"/>
      <w:lvlText w:val=""/>
      <w:lvlJc w:val="left"/>
    </w:lvl>
    <w:lvl w:ilvl="5" w:tplc="39B43F6C">
      <w:numFmt w:val="decimal"/>
      <w:lvlText w:val=""/>
      <w:lvlJc w:val="left"/>
    </w:lvl>
    <w:lvl w:ilvl="6" w:tplc="7270CCFE">
      <w:numFmt w:val="decimal"/>
      <w:lvlText w:val=""/>
      <w:lvlJc w:val="left"/>
    </w:lvl>
    <w:lvl w:ilvl="7" w:tplc="B65ED262">
      <w:numFmt w:val="decimal"/>
      <w:lvlText w:val=""/>
      <w:lvlJc w:val="left"/>
    </w:lvl>
    <w:lvl w:ilvl="8" w:tplc="7A162C28">
      <w:numFmt w:val="decimal"/>
      <w:lvlText w:val=""/>
      <w:lvlJc w:val="left"/>
    </w:lvl>
  </w:abstractNum>
  <w:abstractNum w:abstractNumId="14" w15:restartNumberingAfterBreak="0">
    <w:nsid w:val="3AF62728"/>
    <w:multiLevelType w:val="hybridMultilevel"/>
    <w:tmpl w:val="BA000100"/>
    <w:lvl w:ilvl="0" w:tplc="C3E6E1F4">
      <w:start w:val="1"/>
      <w:numFmt w:val="decimal"/>
      <w:lvlText w:val="%1)"/>
      <w:lvlJc w:val="left"/>
      <w:pPr>
        <w:ind w:left="720" w:hanging="360"/>
      </w:pPr>
    </w:lvl>
    <w:lvl w:ilvl="1" w:tplc="DF9630AC">
      <w:start w:val="1"/>
      <w:numFmt w:val="lowerLetter"/>
      <w:lvlText w:val="%2)"/>
      <w:lvlJc w:val="left"/>
      <w:pPr>
        <w:ind w:left="1080" w:hanging="360"/>
      </w:pPr>
    </w:lvl>
    <w:lvl w:ilvl="2" w:tplc="AF92F0CE">
      <w:numFmt w:val="decimal"/>
      <w:lvlText w:val=""/>
      <w:lvlJc w:val="left"/>
    </w:lvl>
    <w:lvl w:ilvl="3" w:tplc="D20A478A">
      <w:numFmt w:val="decimal"/>
      <w:lvlText w:val=""/>
      <w:lvlJc w:val="left"/>
    </w:lvl>
    <w:lvl w:ilvl="4" w:tplc="FF809BFC">
      <w:numFmt w:val="decimal"/>
      <w:lvlText w:val=""/>
      <w:lvlJc w:val="left"/>
    </w:lvl>
    <w:lvl w:ilvl="5" w:tplc="8406590A">
      <w:numFmt w:val="decimal"/>
      <w:lvlText w:val=""/>
      <w:lvlJc w:val="left"/>
    </w:lvl>
    <w:lvl w:ilvl="6" w:tplc="2A52DB6C">
      <w:numFmt w:val="decimal"/>
      <w:lvlText w:val=""/>
      <w:lvlJc w:val="left"/>
    </w:lvl>
    <w:lvl w:ilvl="7" w:tplc="6E4491E8">
      <w:numFmt w:val="decimal"/>
      <w:lvlText w:val=""/>
      <w:lvlJc w:val="left"/>
    </w:lvl>
    <w:lvl w:ilvl="8" w:tplc="0BDA1ACC">
      <w:numFmt w:val="decimal"/>
      <w:lvlText w:val=""/>
      <w:lvlJc w:val="left"/>
    </w:lvl>
  </w:abstractNum>
  <w:abstractNum w:abstractNumId="15" w15:restartNumberingAfterBreak="0">
    <w:nsid w:val="48E24EEC"/>
    <w:multiLevelType w:val="hybridMultilevel"/>
    <w:tmpl w:val="7B2817FE"/>
    <w:lvl w:ilvl="0" w:tplc="EC82DACC">
      <w:start w:val="1"/>
      <w:numFmt w:val="bullet"/>
      <w:lvlText w:val="●"/>
      <w:lvlJc w:val="left"/>
      <w:pPr>
        <w:ind w:left="720" w:hanging="360"/>
      </w:pPr>
    </w:lvl>
    <w:lvl w:ilvl="1" w:tplc="6D889030">
      <w:start w:val="1"/>
      <w:numFmt w:val="bullet"/>
      <w:lvlText w:val="○"/>
      <w:lvlJc w:val="left"/>
      <w:pPr>
        <w:ind w:left="1440" w:hanging="360"/>
      </w:pPr>
    </w:lvl>
    <w:lvl w:ilvl="2" w:tplc="07A0BECC">
      <w:start w:val="1"/>
      <w:numFmt w:val="bullet"/>
      <w:lvlText w:val="■"/>
      <w:lvlJc w:val="left"/>
      <w:pPr>
        <w:ind w:left="2160" w:hanging="360"/>
      </w:pPr>
    </w:lvl>
    <w:lvl w:ilvl="3" w:tplc="3FB687DA">
      <w:start w:val="1"/>
      <w:numFmt w:val="bullet"/>
      <w:lvlText w:val="●"/>
      <w:lvlJc w:val="left"/>
      <w:pPr>
        <w:ind w:left="2880" w:hanging="360"/>
      </w:pPr>
    </w:lvl>
    <w:lvl w:ilvl="4" w:tplc="51161126">
      <w:start w:val="1"/>
      <w:numFmt w:val="bullet"/>
      <w:lvlText w:val="○"/>
      <w:lvlJc w:val="left"/>
      <w:pPr>
        <w:ind w:left="3600" w:hanging="360"/>
      </w:pPr>
    </w:lvl>
    <w:lvl w:ilvl="5" w:tplc="3410D056">
      <w:start w:val="1"/>
      <w:numFmt w:val="bullet"/>
      <w:lvlText w:val="■"/>
      <w:lvlJc w:val="left"/>
      <w:pPr>
        <w:ind w:left="4320" w:hanging="360"/>
      </w:pPr>
    </w:lvl>
    <w:lvl w:ilvl="6" w:tplc="EF1A469A">
      <w:start w:val="1"/>
      <w:numFmt w:val="bullet"/>
      <w:lvlText w:val="●"/>
      <w:lvlJc w:val="left"/>
      <w:pPr>
        <w:ind w:left="5040" w:hanging="360"/>
      </w:pPr>
    </w:lvl>
    <w:lvl w:ilvl="7" w:tplc="D27EDAB2">
      <w:start w:val="1"/>
      <w:numFmt w:val="bullet"/>
      <w:lvlText w:val="●"/>
      <w:lvlJc w:val="left"/>
      <w:pPr>
        <w:ind w:left="5760" w:hanging="360"/>
      </w:pPr>
    </w:lvl>
    <w:lvl w:ilvl="8" w:tplc="6D0CC09C">
      <w:start w:val="1"/>
      <w:numFmt w:val="bullet"/>
      <w:lvlText w:val="●"/>
      <w:lvlJc w:val="left"/>
      <w:pPr>
        <w:ind w:left="6480" w:hanging="360"/>
      </w:pPr>
    </w:lvl>
  </w:abstractNum>
  <w:abstractNum w:abstractNumId="16" w15:restartNumberingAfterBreak="0">
    <w:nsid w:val="4AE04AE0"/>
    <w:multiLevelType w:val="hybridMultilevel"/>
    <w:tmpl w:val="8E2A8D36"/>
    <w:lvl w:ilvl="0" w:tplc="D37A8510">
      <w:start w:val="1"/>
      <w:numFmt w:val="decimal"/>
      <w:lvlText w:val="%1)"/>
      <w:lvlJc w:val="left"/>
      <w:pPr>
        <w:ind w:left="720" w:hanging="360"/>
      </w:pPr>
    </w:lvl>
    <w:lvl w:ilvl="1" w:tplc="479EE342">
      <w:start w:val="1"/>
      <w:numFmt w:val="lowerLetter"/>
      <w:lvlText w:val="%2)"/>
      <w:lvlJc w:val="left"/>
      <w:pPr>
        <w:ind w:left="1080" w:hanging="360"/>
      </w:pPr>
    </w:lvl>
    <w:lvl w:ilvl="2" w:tplc="DD6E813A">
      <w:numFmt w:val="decimal"/>
      <w:lvlText w:val=""/>
      <w:lvlJc w:val="left"/>
    </w:lvl>
    <w:lvl w:ilvl="3" w:tplc="EFC02468">
      <w:numFmt w:val="decimal"/>
      <w:lvlText w:val=""/>
      <w:lvlJc w:val="left"/>
    </w:lvl>
    <w:lvl w:ilvl="4" w:tplc="0CDEF1BA">
      <w:numFmt w:val="decimal"/>
      <w:lvlText w:val=""/>
      <w:lvlJc w:val="left"/>
    </w:lvl>
    <w:lvl w:ilvl="5" w:tplc="27007FBA">
      <w:numFmt w:val="decimal"/>
      <w:lvlText w:val=""/>
      <w:lvlJc w:val="left"/>
    </w:lvl>
    <w:lvl w:ilvl="6" w:tplc="73667742">
      <w:numFmt w:val="decimal"/>
      <w:lvlText w:val=""/>
      <w:lvlJc w:val="left"/>
    </w:lvl>
    <w:lvl w:ilvl="7" w:tplc="A7A8513A">
      <w:numFmt w:val="decimal"/>
      <w:lvlText w:val=""/>
      <w:lvlJc w:val="left"/>
    </w:lvl>
    <w:lvl w:ilvl="8" w:tplc="9DAAFAF8">
      <w:numFmt w:val="decimal"/>
      <w:lvlText w:val=""/>
      <w:lvlJc w:val="left"/>
    </w:lvl>
  </w:abstractNum>
  <w:abstractNum w:abstractNumId="17" w15:restartNumberingAfterBreak="0">
    <w:nsid w:val="4B1E71C3"/>
    <w:multiLevelType w:val="hybridMultilevel"/>
    <w:tmpl w:val="20F4A600"/>
    <w:lvl w:ilvl="0" w:tplc="D9A4291C">
      <w:start w:val="1"/>
      <w:numFmt w:val="decimal"/>
      <w:lvlText w:val="%1)"/>
      <w:lvlJc w:val="left"/>
      <w:pPr>
        <w:ind w:left="720" w:hanging="360"/>
      </w:pPr>
    </w:lvl>
    <w:lvl w:ilvl="1" w:tplc="830E1F22">
      <w:start w:val="1"/>
      <w:numFmt w:val="lowerLetter"/>
      <w:lvlText w:val="%2)"/>
      <w:lvlJc w:val="left"/>
      <w:pPr>
        <w:ind w:left="1080" w:hanging="360"/>
      </w:pPr>
    </w:lvl>
    <w:lvl w:ilvl="2" w:tplc="AAC4D500">
      <w:numFmt w:val="decimal"/>
      <w:lvlText w:val=""/>
      <w:lvlJc w:val="left"/>
    </w:lvl>
    <w:lvl w:ilvl="3" w:tplc="E872FC8E">
      <w:numFmt w:val="decimal"/>
      <w:lvlText w:val=""/>
      <w:lvlJc w:val="left"/>
    </w:lvl>
    <w:lvl w:ilvl="4" w:tplc="77E6357E">
      <w:numFmt w:val="decimal"/>
      <w:lvlText w:val=""/>
      <w:lvlJc w:val="left"/>
    </w:lvl>
    <w:lvl w:ilvl="5" w:tplc="6D7ED616">
      <w:numFmt w:val="decimal"/>
      <w:lvlText w:val=""/>
      <w:lvlJc w:val="left"/>
    </w:lvl>
    <w:lvl w:ilvl="6" w:tplc="8CBC9C38">
      <w:numFmt w:val="decimal"/>
      <w:lvlText w:val=""/>
      <w:lvlJc w:val="left"/>
    </w:lvl>
    <w:lvl w:ilvl="7" w:tplc="AF06EB4E">
      <w:numFmt w:val="decimal"/>
      <w:lvlText w:val=""/>
      <w:lvlJc w:val="left"/>
    </w:lvl>
    <w:lvl w:ilvl="8" w:tplc="C8F04EB2">
      <w:numFmt w:val="decimal"/>
      <w:lvlText w:val=""/>
      <w:lvlJc w:val="left"/>
    </w:lvl>
  </w:abstractNum>
  <w:abstractNum w:abstractNumId="18" w15:restartNumberingAfterBreak="0">
    <w:nsid w:val="59376602"/>
    <w:multiLevelType w:val="hybridMultilevel"/>
    <w:tmpl w:val="65DE5012"/>
    <w:lvl w:ilvl="0" w:tplc="3ADA3436">
      <w:start w:val="1"/>
      <w:numFmt w:val="decimal"/>
      <w:lvlText w:val="%1)"/>
      <w:lvlJc w:val="left"/>
      <w:pPr>
        <w:ind w:left="720" w:hanging="360"/>
      </w:pPr>
    </w:lvl>
    <w:lvl w:ilvl="1" w:tplc="4BFA06EE">
      <w:start w:val="1"/>
      <w:numFmt w:val="lowerLetter"/>
      <w:lvlText w:val="%2)"/>
      <w:lvlJc w:val="left"/>
      <w:pPr>
        <w:ind w:left="1080" w:hanging="360"/>
      </w:pPr>
    </w:lvl>
    <w:lvl w:ilvl="2" w:tplc="431C0F0E">
      <w:numFmt w:val="decimal"/>
      <w:lvlText w:val=""/>
      <w:lvlJc w:val="left"/>
    </w:lvl>
    <w:lvl w:ilvl="3" w:tplc="D72C549C">
      <w:numFmt w:val="decimal"/>
      <w:lvlText w:val=""/>
      <w:lvlJc w:val="left"/>
    </w:lvl>
    <w:lvl w:ilvl="4" w:tplc="3B0A68E4">
      <w:numFmt w:val="decimal"/>
      <w:lvlText w:val=""/>
      <w:lvlJc w:val="left"/>
    </w:lvl>
    <w:lvl w:ilvl="5" w:tplc="601681D8">
      <w:numFmt w:val="decimal"/>
      <w:lvlText w:val=""/>
      <w:lvlJc w:val="left"/>
    </w:lvl>
    <w:lvl w:ilvl="6" w:tplc="C79C5D14">
      <w:numFmt w:val="decimal"/>
      <w:lvlText w:val=""/>
      <w:lvlJc w:val="left"/>
    </w:lvl>
    <w:lvl w:ilvl="7" w:tplc="47724CF8">
      <w:numFmt w:val="decimal"/>
      <w:lvlText w:val=""/>
      <w:lvlJc w:val="left"/>
    </w:lvl>
    <w:lvl w:ilvl="8" w:tplc="302EE194">
      <w:numFmt w:val="decimal"/>
      <w:lvlText w:val=""/>
      <w:lvlJc w:val="left"/>
    </w:lvl>
  </w:abstractNum>
  <w:abstractNum w:abstractNumId="19" w15:restartNumberingAfterBreak="0">
    <w:nsid w:val="5D5F5768"/>
    <w:multiLevelType w:val="hybridMultilevel"/>
    <w:tmpl w:val="FE523F0A"/>
    <w:lvl w:ilvl="0" w:tplc="F3908920">
      <w:start w:val="1"/>
      <w:numFmt w:val="lowerLetter"/>
      <w:lvlText w:val="%1)"/>
      <w:lvlJc w:val="left"/>
      <w:pPr>
        <w:ind w:left="720" w:hanging="360"/>
      </w:pPr>
    </w:lvl>
    <w:lvl w:ilvl="1" w:tplc="13504760">
      <w:numFmt w:val="decimal"/>
      <w:lvlText w:val=""/>
      <w:lvlJc w:val="left"/>
    </w:lvl>
    <w:lvl w:ilvl="2" w:tplc="96E4190C">
      <w:numFmt w:val="decimal"/>
      <w:lvlText w:val=""/>
      <w:lvlJc w:val="left"/>
    </w:lvl>
    <w:lvl w:ilvl="3" w:tplc="5088F61E">
      <w:numFmt w:val="decimal"/>
      <w:lvlText w:val=""/>
      <w:lvlJc w:val="left"/>
    </w:lvl>
    <w:lvl w:ilvl="4" w:tplc="A87C3F54">
      <w:numFmt w:val="decimal"/>
      <w:lvlText w:val=""/>
      <w:lvlJc w:val="left"/>
    </w:lvl>
    <w:lvl w:ilvl="5" w:tplc="0E60CBAA">
      <w:numFmt w:val="decimal"/>
      <w:lvlText w:val=""/>
      <w:lvlJc w:val="left"/>
    </w:lvl>
    <w:lvl w:ilvl="6" w:tplc="F4BEB2BA">
      <w:numFmt w:val="decimal"/>
      <w:lvlText w:val=""/>
      <w:lvlJc w:val="left"/>
    </w:lvl>
    <w:lvl w:ilvl="7" w:tplc="1C264F9A">
      <w:numFmt w:val="decimal"/>
      <w:lvlText w:val=""/>
      <w:lvlJc w:val="left"/>
    </w:lvl>
    <w:lvl w:ilvl="8" w:tplc="1CC2BD02">
      <w:numFmt w:val="decimal"/>
      <w:lvlText w:val=""/>
      <w:lvlJc w:val="left"/>
    </w:lvl>
  </w:abstractNum>
  <w:abstractNum w:abstractNumId="20" w15:restartNumberingAfterBreak="0">
    <w:nsid w:val="613902C3"/>
    <w:multiLevelType w:val="hybridMultilevel"/>
    <w:tmpl w:val="3F2AC344"/>
    <w:lvl w:ilvl="0" w:tplc="B6402CB8">
      <w:start w:val="1"/>
      <w:numFmt w:val="decimal"/>
      <w:lvlText w:val="%1)"/>
      <w:lvlJc w:val="left"/>
      <w:pPr>
        <w:ind w:left="720" w:hanging="360"/>
      </w:pPr>
    </w:lvl>
    <w:lvl w:ilvl="1" w:tplc="0F8E2310">
      <w:start w:val="1"/>
      <w:numFmt w:val="lowerLetter"/>
      <w:lvlText w:val="%2)"/>
      <w:lvlJc w:val="left"/>
      <w:pPr>
        <w:ind w:left="1080" w:hanging="360"/>
      </w:pPr>
    </w:lvl>
    <w:lvl w:ilvl="2" w:tplc="774C4410">
      <w:numFmt w:val="decimal"/>
      <w:lvlText w:val=""/>
      <w:lvlJc w:val="left"/>
    </w:lvl>
    <w:lvl w:ilvl="3" w:tplc="A7F4F004">
      <w:numFmt w:val="decimal"/>
      <w:lvlText w:val=""/>
      <w:lvlJc w:val="left"/>
    </w:lvl>
    <w:lvl w:ilvl="4" w:tplc="61D45F9C">
      <w:numFmt w:val="decimal"/>
      <w:lvlText w:val=""/>
      <w:lvlJc w:val="left"/>
    </w:lvl>
    <w:lvl w:ilvl="5" w:tplc="611613A8">
      <w:numFmt w:val="decimal"/>
      <w:lvlText w:val=""/>
      <w:lvlJc w:val="left"/>
    </w:lvl>
    <w:lvl w:ilvl="6" w:tplc="6CACA4F2">
      <w:numFmt w:val="decimal"/>
      <w:lvlText w:val=""/>
      <w:lvlJc w:val="left"/>
    </w:lvl>
    <w:lvl w:ilvl="7" w:tplc="54F82DF8">
      <w:numFmt w:val="decimal"/>
      <w:lvlText w:val=""/>
      <w:lvlJc w:val="left"/>
    </w:lvl>
    <w:lvl w:ilvl="8" w:tplc="E65CEF2E">
      <w:numFmt w:val="decimal"/>
      <w:lvlText w:val=""/>
      <w:lvlJc w:val="left"/>
    </w:lvl>
  </w:abstractNum>
  <w:abstractNum w:abstractNumId="21" w15:restartNumberingAfterBreak="0">
    <w:nsid w:val="69744924"/>
    <w:multiLevelType w:val="hybridMultilevel"/>
    <w:tmpl w:val="5EC62994"/>
    <w:lvl w:ilvl="0" w:tplc="85884482">
      <w:start w:val="1"/>
      <w:numFmt w:val="decimal"/>
      <w:lvlText w:val="%1)"/>
      <w:lvlJc w:val="left"/>
      <w:pPr>
        <w:ind w:left="720" w:hanging="360"/>
      </w:pPr>
    </w:lvl>
    <w:lvl w:ilvl="1" w:tplc="9A3A374C">
      <w:start w:val="1"/>
      <w:numFmt w:val="lowerLetter"/>
      <w:lvlText w:val="%2)"/>
      <w:lvlJc w:val="left"/>
      <w:pPr>
        <w:ind w:left="1080" w:hanging="360"/>
      </w:pPr>
    </w:lvl>
    <w:lvl w:ilvl="2" w:tplc="E3D01F00">
      <w:numFmt w:val="decimal"/>
      <w:lvlText w:val=""/>
      <w:lvlJc w:val="left"/>
    </w:lvl>
    <w:lvl w:ilvl="3" w:tplc="924299F6">
      <w:numFmt w:val="decimal"/>
      <w:lvlText w:val=""/>
      <w:lvlJc w:val="left"/>
    </w:lvl>
    <w:lvl w:ilvl="4" w:tplc="E2788FF2">
      <w:numFmt w:val="decimal"/>
      <w:lvlText w:val=""/>
      <w:lvlJc w:val="left"/>
    </w:lvl>
    <w:lvl w:ilvl="5" w:tplc="E304BC8E">
      <w:numFmt w:val="decimal"/>
      <w:lvlText w:val=""/>
      <w:lvlJc w:val="left"/>
    </w:lvl>
    <w:lvl w:ilvl="6" w:tplc="3EAE2954">
      <w:numFmt w:val="decimal"/>
      <w:lvlText w:val=""/>
      <w:lvlJc w:val="left"/>
    </w:lvl>
    <w:lvl w:ilvl="7" w:tplc="C93EE874">
      <w:numFmt w:val="decimal"/>
      <w:lvlText w:val=""/>
      <w:lvlJc w:val="left"/>
    </w:lvl>
    <w:lvl w:ilvl="8" w:tplc="3E965EDA">
      <w:numFmt w:val="decimal"/>
      <w:lvlText w:val=""/>
      <w:lvlJc w:val="left"/>
    </w:lvl>
  </w:abstractNum>
  <w:abstractNum w:abstractNumId="22" w15:restartNumberingAfterBreak="0">
    <w:nsid w:val="698B3CDD"/>
    <w:multiLevelType w:val="hybridMultilevel"/>
    <w:tmpl w:val="5C325C32"/>
    <w:lvl w:ilvl="0" w:tplc="76D689FA">
      <w:start w:val="1"/>
      <w:numFmt w:val="decimal"/>
      <w:lvlText w:val="%1)"/>
      <w:lvlJc w:val="left"/>
      <w:pPr>
        <w:ind w:left="720" w:hanging="360"/>
      </w:pPr>
    </w:lvl>
    <w:lvl w:ilvl="1" w:tplc="BD307728">
      <w:start w:val="1"/>
      <w:numFmt w:val="lowerLetter"/>
      <w:lvlText w:val="%2)"/>
      <w:lvlJc w:val="left"/>
      <w:pPr>
        <w:ind w:left="1080" w:hanging="360"/>
      </w:pPr>
    </w:lvl>
    <w:lvl w:ilvl="2" w:tplc="CAF6B76E">
      <w:numFmt w:val="decimal"/>
      <w:lvlText w:val=""/>
      <w:lvlJc w:val="left"/>
    </w:lvl>
    <w:lvl w:ilvl="3" w:tplc="82E2A2E0">
      <w:numFmt w:val="decimal"/>
      <w:lvlText w:val=""/>
      <w:lvlJc w:val="left"/>
    </w:lvl>
    <w:lvl w:ilvl="4" w:tplc="034023BA">
      <w:numFmt w:val="decimal"/>
      <w:lvlText w:val=""/>
      <w:lvlJc w:val="left"/>
    </w:lvl>
    <w:lvl w:ilvl="5" w:tplc="04BC02B8">
      <w:numFmt w:val="decimal"/>
      <w:lvlText w:val=""/>
      <w:lvlJc w:val="left"/>
    </w:lvl>
    <w:lvl w:ilvl="6" w:tplc="86468A1C">
      <w:numFmt w:val="decimal"/>
      <w:lvlText w:val=""/>
      <w:lvlJc w:val="left"/>
    </w:lvl>
    <w:lvl w:ilvl="7" w:tplc="F9C23080">
      <w:numFmt w:val="decimal"/>
      <w:lvlText w:val=""/>
      <w:lvlJc w:val="left"/>
    </w:lvl>
    <w:lvl w:ilvl="8" w:tplc="13DAD5A2">
      <w:numFmt w:val="decimal"/>
      <w:lvlText w:val=""/>
      <w:lvlJc w:val="left"/>
    </w:lvl>
  </w:abstractNum>
  <w:abstractNum w:abstractNumId="23" w15:restartNumberingAfterBreak="0">
    <w:nsid w:val="6D5E0A8F"/>
    <w:multiLevelType w:val="hybridMultilevel"/>
    <w:tmpl w:val="9258AA20"/>
    <w:lvl w:ilvl="0" w:tplc="213EB826">
      <w:start w:val="1"/>
      <w:numFmt w:val="lowerLetter"/>
      <w:lvlText w:val="%1)"/>
      <w:lvlJc w:val="left"/>
      <w:pPr>
        <w:ind w:left="720" w:hanging="360"/>
      </w:pPr>
    </w:lvl>
    <w:lvl w:ilvl="1" w:tplc="29F4DF3C">
      <w:numFmt w:val="decimal"/>
      <w:lvlText w:val=""/>
      <w:lvlJc w:val="left"/>
    </w:lvl>
    <w:lvl w:ilvl="2" w:tplc="C0865FAE">
      <w:numFmt w:val="decimal"/>
      <w:lvlText w:val=""/>
      <w:lvlJc w:val="left"/>
    </w:lvl>
    <w:lvl w:ilvl="3" w:tplc="3190A64C">
      <w:numFmt w:val="decimal"/>
      <w:lvlText w:val=""/>
      <w:lvlJc w:val="left"/>
    </w:lvl>
    <w:lvl w:ilvl="4" w:tplc="47E44CC6">
      <w:numFmt w:val="decimal"/>
      <w:lvlText w:val=""/>
      <w:lvlJc w:val="left"/>
    </w:lvl>
    <w:lvl w:ilvl="5" w:tplc="B92665AE">
      <w:numFmt w:val="decimal"/>
      <w:lvlText w:val=""/>
      <w:lvlJc w:val="left"/>
    </w:lvl>
    <w:lvl w:ilvl="6" w:tplc="336660DA">
      <w:numFmt w:val="decimal"/>
      <w:lvlText w:val=""/>
      <w:lvlJc w:val="left"/>
    </w:lvl>
    <w:lvl w:ilvl="7" w:tplc="027EEA28">
      <w:numFmt w:val="decimal"/>
      <w:lvlText w:val=""/>
      <w:lvlJc w:val="left"/>
    </w:lvl>
    <w:lvl w:ilvl="8" w:tplc="AA843BC2">
      <w:numFmt w:val="decimal"/>
      <w:lvlText w:val=""/>
      <w:lvlJc w:val="left"/>
    </w:lvl>
  </w:abstractNum>
  <w:abstractNum w:abstractNumId="24" w15:restartNumberingAfterBreak="0">
    <w:nsid w:val="72FE3B0A"/>
    <w:multiLevelType w:val="hybridMultilevel"/>
    <w:tmpl w:val="3B521D40"/>
    <w:lvl w:ilvl="0" w:tplc="6FA80B78">
      <w:start w:val="1"/>
      <w:numFmt w:val="decimal"/>
      <w:lvlText w:val="%1)"/>
      <w:lvlJc w:val="left"/>
      <w:pPr>
        <w:ind w:left="720" w:hanging="360"/>
      </w:pPr>
    </w:lvl>
    <w:lvl w:ilvl="1" w:tplc="52C82C7A">
      <w:start w:val="1"/>
      <w:numFmt w:val="lowerLetter"/>
      <w:lvlText w:val="%2)"/>
      <w:lvlJc w:val="left"/>
      <w:pPr>
        <w:ind w:left="1080" w:hanging="360"/>
      </w:pPr>
    </w:lvl>
    <w:lvl w:ilvl="2" w:tplc="C1E640DE">
      <w:numFmt w:val="decimal"/>
      <w:lvlText w:val=""/>
      <w:lvlJc w:val="left"/>
    </w:lvl>
    <w:lvl w:ilvl="3" w:tplc="E6AA87E0">
      <w:numFmt w:val="decimal"/>
      <w:lvlText w:val=""/>
      <w:lvlJc w:val="left"/>
    </w:lvl>
    <w:lvl w:ilvl="4" w:tplc="02AA95F4">
      <w:numFmt w:val="decimal"/>
      <w:lvlText w:val=""/>
      <w:lvlJc w:val="left"/>
    </w:lvl>
    <w:lvl w:ilvl="5" w:tplc="1C0C582A">
      <w:numFmt w:val="decimal"/>
      <w:lvlText w:val=""/>
      <w:lvlJc w:val="left"/>
    </w:lvl>
    <w:lvl w:ilvl="6" w:tplc="C0C499D8">
      <w:numFmt w:val="decimal"/>
      <w:lvlText w:val=""/>
      <w:lvlJc w:val="left"/>
    </w:lvl>
    <w:lvl w:ilvl="7" w:tplc="910AB94A">
      <w:numFmt w:val="decimal"/>
      <w:lvlText w:val=""/>
      <w:lvlJc w:val="left"/>
    </w:lvl>
    <w:lvl w:ilvl="8" w:tplc="DEB66D00">
      <w:numFmt w:val="decimal"/>
      <w:lvlText w:val=""/>
      <w:lvlJc w:val="left"/>
    </w:lvl>
  </w:abstractNum>
  <w:abstractNum w:abstractNumId="25" w15:restartNumberingAfterBreak="0">
    <w:nsid w:val="73135E83"/>
    <w:multiLevelType w:val="hybridMultilevel"/>
    <w:tmpl w:val="2C58B354"/>
    <w:lvl w:ilvl="0" w:tplc="4336D698">
      <w:start w:val="1"/>
      <w:numFmt w:val="decimal"/>
      <w:lvlText w:val="%1)"/>
      <w:lvlJc w:val="left"/>
      <w:pPr>
        <w:ind w:left="720" w:hanging="360"/>
      </w:pPr>
    </w:lvl>
    <w:lvl w:ilvl="1" w:tplc="1188DB16">
      <w:start w:val="1"/>
      <w:numFmt w:val="lowerLetter"/>
      <w:lvlText w:val="%2)"/>
      <w:lvlJc w:val="left"/>
      <w:pPr>
        <w:ind w:left="1080" w:hanging="360"/>
      </w:pPr>
    </w:lvl>
    <w:lvl w:ilvl="2" w:tplc="70BEC582">
      <w:numFmt w:val="decimal"/>
      <w:lvlText w:val=""/>
      <w:lvlJc w:val="left"/>
    </w:lvl>
    <w:lvl w:ilvl="3" w:tplc="BB1E0220">
      <w:numFmt w:val="decimal"/>
      <w:lvlText w:val=""/>
      <w:lvlJc w:val="left"/>
    </w:lvl>
    <w:lvl w:ilvl="4" w:tplc="08F861CA">
      <w:numFmt w:val="decimal"/>
      <w:lvlText w:val=""/>
      <w:lvlJc w:val="left"/>
    </w:lvl>
    <w:lvl w:ilvl="5" w:tplc="04EC3426">
      <w:numFmt w:val="decimal"/>
      <w:lvlText w:val=""/>
      <w:lvlJc w:val="left"/>
    </w:lvl>
    <w:lvl w:ilvl="6" w:tplc="DDFA3CC2">
      <w:numFmt w:val="decimal"/>
      <w:lvlText w:val=""/>
      <w:lvlJc w:val="left"/>
    </w:lvl>
    <w:lvl w:ilvl="7" w:tplc="5372C20A">
      <w:numFmt w:val="decimal"/>
      <w:lvlText w:val=""/>
      <w:lvlJc w:val="left"/>
    </w:lvl>
    <w:lvl w:ilvl="8" w:tplc="A2008404">
      <w:numFmt w:val="decimal"/>
      <w:lvlText w:val=""/>
      <w:lvlJc w:val="left"/>
    </w:lvl>
  </w:abstractNum>
  <w:abstractNum w:abstractNumId="26" w15:restartNumberingAfterBreak="0">
    <w:nsid w:val="762C4845"/>
    <w:multiLevelType w:val="hybridMultilevel"/>
    <w:tmpl w:val="8A80DAE2"/>
    <w:lvl w:ilvl="0" w:tplc="CE7C1E8C">
      <w:start w:val="1"/>
      <w:numFmt w:val="decimal"/>
      <w:lvlText w:val="%1)"/>
      <w:lvlJc w:val="left"/>
      <w:pPr>
        <w:ind w:left="720" w:hanging="360"/>
      </w:pPr>
    </w:lvl>
    <w:lvl w:ilvl="1" w:tplc="52CA9744">
      <w:start w:val="1"/>
      <w:numFmt w:val="lowerLetter"/>
      <w:lvlText w:val="%2)"/>
      <w:lvlJc w:val="left"/>
      <w:pPr>
        <w:ind w:left="1080" w:hanging="360"/>
      </w:pPr>
    </w:lvl>
    <w:lvl w:ilvl="2" w:tplc="B308B0F6">
      <w:numFmt w:val="decimal"/>
      <w:lvlText w:val=""/>
      <w:lvlJc w:val="left"/>
    </w:lvl>
    <w:lvl w:ilvl="3" w:tplc="70E8CEE4">
      <w:numFmt w:val="decimal"/>
      <w:lvlText w:val=""/>
      <w:lvlJc w:val="left"/>
    </w:lvl>
    <w:lvl w:ilvl="4" w:tplc="7DD28602">
      <w:numFmt w:val="decimal"/>
      <w:lvlText w:val=""/>
      <w:lvlJc w:val="left"/>
    </w:lvl>
    <w:lvl w:ilvl="5" w:tplc="82C08E3E">
      <w:numFmt w:val="decimal"/>
      <w:lvlText w:val=""/>
      <w:lvlJc w:val="left"/>
    </w:lvl>
    <w:lvl w:ilvl="6" w:tplc="73A4E5C8">
      <w:numFmt w:val="decimal"/>
      <w:lvlText w:val=""/>
      <w:lvlJc w:val="left"/>
    </w:lvl>
    <w:lvl w:ilvl="7" w:tplc="B5EA8746">
      <w:numFmt w:val="decimal"/>
      <w:lvlText w:val=""/>
      <w:lvlJc w:val="left"/>
    </w:lvl>
    <w:lvl w:ilvl="8" w:tplc="262A62FC">
      <w:numFmt w:val="decimal"/>
      <w:lvlText w:val=""/>
      <w:lvlJc w:val="left"/>
    </w:lvl>
  </w:abstractNum>
  <w:abstractNum w:abstractNumId="27" w15:restartNumberingAfterBreak="0">
    <w:nsid w:val="79173047"/>
    <w:multiLevelType w:val="hybridMultilevel"/>
    <w:tmpl w:val="9B0CBA8A"/>
    <w:lvl w:ilvl="0" w:tplc="D890ACF4">
      <w:start w:val="1"/>
      <w:numFmt w:val="bullet"/>
      <w:lvlText w:val="•"/>
      <w:lvlJc w:val="left"/>
      <w:pPr>
        <w:ind w:left="720" w:hanging="360"/>
      </w:pPr>
    </w:lvl>
    <w:lvl w:ilvl="1" w:tplc="BCA6A368">
      <w:start w:val="1"/>
      <w:numFmt w:val="bullet"/>
      <w:lvlText w:val="–"/>
      <w:lvlJc w:val="left"/>
      <w:pPr>
        <w:ind w:left="1080" w:hanging="360"/>
      </w:pPr>
    </w:lvl>
    <w:lvl w:ilvl="2" w:tplc="6072933C">
      <w:numFmt w:val="decimal"/>
      <w:lvlText w:val=""/>
      <w:lvlJc w:val="left"/>
    </w:lvl>
    <w:lvl w:ilvl="3" w:tplc="E85A68A0">
      <w:numFmt w:val="decimal"/>
      <w:lvlText w:val=""/>
      <w:lvlJc w:val="left"/>
    </w:lvl>
    <w:lvl w:ilvl="4" w:tplc="282478FA">
      <w:numFmt w:val="decimal"/>
      <w:lvlText w:val=""/>
      <w:lvlJc w:val="left"/>
    </w:lvl>
    <w:lvl w:ilvl="5" w:tplc="770EC226">
      <w:numFmt w:val="decimal"/>
      <w:lvlText w:val=""/>
      <w:lvlJc w:val="left"/>
    </w:lvl>
    <w:lvl w:ilvl="6" w:tplc="A65498BE">
      <w:numFmt w:val="decimal"/>
      <w:lvlText w:val=""/>
      <w:lvlJc w:val="left"/>
    </w:lvl>
    <w:lvl w:ilvl="7" w:tplc="5ADAECC0">
      <w:numFmt w:val="decimal"/>
      <w:lvlText w:val=""/>
      <w:lvlJc w:val="left"/>
    </w:lvl>
    <w:lvl w:ilvl="8" w:tplc="1286EBEC">
      <w:numFmt w:val="decimal"/>
      <w:lvlText w:val=""/>
      <w:lvlJc w:val="left"/>
    </w:lvl>
  </w:abstractNum>
  <w:num w:numId="1" w16cid:durableId="2102675460">
    <w:abstractNumId w:val="15"/>
    <w:lvlOverride w:ilvl="0">
      <w:startOverride w:val="1"/>
    </w:lvlOverride>
  </w:num>
  <w:num w:numId="2" w16cid:durableId="764154331">
    <w:abstractNumId w:val="24"/>
    <w:lvlOverride w:ilvl="0">
      <w:startOverride w:val="1"/>
    </w:lvlOverride>
  </w:num>
  <w:num w:numId="3" w16cid:durableId="1967420232">
    <w:abstractNumId w:val="18"/>
    <w:lvlOverride w:ilvl="0">
      <w:startOverride w:val="1"/>
    </w:lvlOverride>
  </w:num>
  <w:num w:numId="4" w16cid:durableId="1091731280">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72A"/>
    <w:rsid w:val="002F4109"/>
    <w:rsid w:val="003A5CBE"/>
    <w:rsid w:val="00436A9C"/>
    <w:rsid w:val="00494B8A"/>
    <w:rsid w:val="0050602F"/>
    <w:rsid w:val="005B472A"/>
    <w:rsid w:val="005F35B4"/>
    <w:rsid w:val="00A20E8C"/>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5FBD2"/>
  <w15:docId w15:val="{C8E3D229-ECB2-4B82-9295-0E6889285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s-DO" w:eastAsia="es-D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spacing w:before="240" w:after="120"/>
      <w:outlineLvl w:val="0"/>
    </w:pPr>
    <w:rPr>
      <w:b/>
      <w:bCs/>
      <w:color w:val="1F6B3A"/>
      <w:sz w:val="24"/>
      <w:szCs w:val="24"/>
    </w:rPr>
  </w:style>
  <w:style w:type="paragraph" w:styleId="Ttulo2">
    <w:name w:val="heading 2"/>
    <w:uiPriority w:val="9"/>
    <w:semiHidden/>
    <w:unhideWhenUsed/>
    <w:qFormat/>
    <w:pPr>
      <w:spacing w:before="200" w:after="100"/>
      <w:outlineLvl w:val="1"/>
    </w:pPr>
    <w:rPr>
      <w:b/>
      <w:bCs/>
      <w:color w:val="1F6B3A"/>
    </w:rPr>
  </w:style>
  <w:style w:type="paragraph" w:styleId="Ttulo3">
    <w:name w:val="heading 3"/>
    <w:uiPriority w:val="9"/>
    <w:semiHidden/>
    <w:unhideWhenUsed/>
    <w:qFormat/>
    <w:pPr>
      <w:spacing w:before="160" w:after="80"/>
      <w:outlineLvl w:val="2"/>
    </w:pPr>
    <w:rPr>
      <w:b/>
      <w:bCs/>
      <w:i/>
      <w:iCs/>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pPr>
      <w:spacing w:before="240" w:after="200"/>
      <w:outlineLvl w:val="0"/>
    </w:pPr>
    <w:rPr>
      <w:b/>
      <w:bCs/>
      <w:color w:val="1F6B3A"/>
      <w:sz w:val="28"/>
      <w:szCs w:val="28"/>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 w:type="paragraph" w:styleId="Encabezado">
    <w:name w:val="header"/>
    <w:basedOn w:val="Normal"/>
    <w:link w:val="EncabezadoCar"/>
    <w:uiPriority w:val="99"/>
    <w:unhideWhenUsed/>
    <w:rsid w:val="005F35B4"/>
    <w:pPr>
      <w:tabs>
        <w:tab w:val="center" w:pos="4252"/>
        <w:tab w:val="right" w:pos="8504"/>
      </w:tabs>
    </w:pPr>
  </w:style>
  <w:style w:type="character" w:customStyle="1" w:styleId="EncabezadoCar">
    <w:name w:val="Encabezado Car"/>
    <w:basedOn w:val="Fuentedeprrafopredeter"/>
    <w:link w:val="Encabezado"/>
    <w:uiPriority w:val="99"/>
    <w:rsid w:val="005F35B4"/>
  </w:style>
  <w:style w:type="paragraph" w:styleId="Piedepgina">
    <w:name w:val="footer"/>
    <w:basedOn w:val="Normal"/>
    <w:link w:val="PiedepginaCar"/>
    <w:uiPriority w:val="99"/>
    <w:unhideWhenUsed/>
    <w:rsid w:val="005F35B4"/>
    <w:pPr>
      <w:tabs>
        <w:tab w:val="center" w:pos="4252"/>
        <w:tab w:val="right" w:pos="8504"/>
      </w:tabs>
    </w:pPr>
  </w:style>
  <w:style w:type="character" w:customStyle="1" w:styleId="PiedepginaCar">
    <w:name w:val="Pie de página Car"/>
    <w:basedOn w:val="Fuentedeprrafopredeter"/>
    <w:link w:val="Piedepgina"/>
    <w:uiPriority w:val="99"/>
    <w:rsid w:val="005F35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9126</Words>
  <Characters>50198</Characters>
  <Application>Microsoft Office Word</Application>
  <DocSecurity>0</DocSecurity>
  <Lines>418</Lines>
  <Paragraphs>118</Paragraphs>
  <ScaleCrop>false</ScaleCrop>
  <Company/>
  <LinksUpToDate>false</LinksUpToDate>
  <CharactersWithSpaces>59206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dc:title>
  <dc:creator>DIGECAC</dc:creator>
  <cp:lastModifiedBy>herber castillo</cp:lastModifiedBy>
  <cp:revision>4</cp:revision>
  <cp:lastPrinted>2026-09-16T21:30:00Z</cp:lastPrinted>
  <dcterms:created xsi:type="dcterms:W3CDTF">2026-09-16T21:30:00Z</dcterms:created>
  <dcterms:modified xsi:type="dcterms:W3CDTF">2026-09-16T21:30:00Z</dcterms:modified>
</cp:coreProperties>
</file>