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spacing w:before="44"/>
        <w:rPr>
          <w:rFonts w:ascii="Times New Roman" w:eastAsia="Times New Roman" w:hAnsi="Times New Roman" w:cs="Times New Roman"/>
          <w:color w:val="000000"/>
          <w:sz w:val="20"/>
          <w:szCs w:val="20"/>
        </w:rPr>
      </w:pPr>
    </w:p>
    <w:tbl>
      <w:tblPr>
        <w:tblStyle w:val="a"/>
        <w:tblW w:w="19481" w:type="dxa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1940"/>
        <w:gridCol w:w="15912"/>
        <w:gridCol w:w="832"/>
        <w:gridCol w:w="797"/>
      </w:tblGrid>
      <w:tr w:rsidR="008C3715">
        <w:trPr>
          <w:trHeight w:val="241"/>
        </w:trPr>
        <w:tc>
          <w:tcPr>
            <w:tcW w:w="1940" w:type="dxa"/>
            <w:vMerge w:val="restart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1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4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en-US"/>
              </w:rPr>
              <w:drawing>
                <wp:inline distT="0" distB="0" distL="0" distR="0">
                  <wp:extent cx="367527" cy="386619"/>
                  <wp:effectExtent l="0" t="0" r="0" b="0"/>
                  <wp:docPr id="2" name="image1.jp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g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7527" cy="386619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12" w:type="dxa"/>
            <w:vMerge w:val="restart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8" w:lineRule="auto"/>
              <w:ind w:left="3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525252"/>
                <w:sz w:val="20"/>
                <w:szCs w:val="20"/>
              </w:rPr>
              <w:t>INSTITUTO NACIONAL DE AGUAS POTABLES Y ALCANTARILLADOS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36"/>
              <w:ind w:left="3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MATRIZ DE IDENTIFICACIÓN, VALORACIÓN Y ASIGNACIÓN DE RIESGOS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Código</w:t>
            </w:r>
          </w:p>
        </w:tc>
        <w:tc>
          <w:tcPr>
            <w:tcW w:w="7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6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FO.DGCP.PCR.009</w:t>
            </w:r>
          </w:p>
        </w:tc>
      </w:tr>
      <w:tr w:rsidR="008C3715">
        <w:trPr>
          <w:trHeight w:val="172"/>
        </w:trPr>
        <w:tc>
          <w:tcPr>
            <w:tcW w:w="1940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15912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Versión 2</w:t>
            </w:r>
          </w:p>
        </w:tc>
        <w:tc>
          <w:tcPr>
            <w:tcW w:w="797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ind w:left="1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Pág. 1 de 1</w:t>
            </w:r>
          </w:p>
        </w:tc>
      </w:tr>
      <w:tr w:rsidR="008C3715">
        <w:trPr>
          <w:trHeight w:val="264"/>
        </w:trPr>
        <w:tc>
          <w:tcPr>
            <w:tcW w:w="1940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15912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Fecha</w:t>
            </w:r>
          </w:p>
        </w:tc>
        <w:tc>
          <w:tcPr>
            <w:tcW w:w="7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8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" w:eastAsia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000000"/>
                <w:sz w:val="20"/>
                <w:szCs w:val="20"/>
              </w:rPr>
              <w:t>7/1/2024</w:t>
            </w:r>
          </w:p>
        </w:tc>
      </w:tr>
    </w:tbl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spacing w:before="7"/>
        <w:rPr>
          <w:rFonts w:ascii="Times New Roman" w:eastAsia="Times New Roman" w:hAnsi="Times New Roman" w:cs="Times New Roman"/>
          <w:color w:val="000000"/>
          <w:sz w:val="5"/>
          <w:szCs w:val="5"/>
        </w:rPr>
      </w:pPr>
    </w:p>
    <w:tbl>
      <w:tblPr>
        <w:tblStyle w:val="a0"/>
        <w:tblW w:w="19479" w:type="dxa"/>
        <w:jc w:val="center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737"/>
        <w:gridCol w:w="15115"/>
        <w:gridCol w:w="831"/>
        <w:gridCol w:w="796"/>
      </w:tblGrid>
      <w:tr w:rsidR="008C3715">
        <w:trPr>
          <w:trHeight w:val="595"/>
          <w:jc w:val="center"/>
        </w:trPr>
        <w:tc>
          <w:tcPr>
            <w:tcW w:w="2737" w:type="dxa"/>
            <w:vMerge w:val="restart"/>
          </w:tcPr>
          <w:p w:rsidR="003515FC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 xml:space="preserve">NÚMERO DE PROCESO DE REFERENCIA </w:t>
            </w:r>
          </w:p>
          <w:p w:rsidR="008C3715" w:rsidRDefault="003515FC" w:rsidP="00F47B6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INAPA DAF-CM-2026-</w:t>
            </w:r>
            <w:r w:rsidR="00F47B6A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00</w:t>
            </w:r>
            <w:r w:rsidR="00355936">
              <w:rPr>
                <w:rFonts w:ascii="Arial" w:eastAsia="Arial" w:hAnsi="Arial" w:cs="Arial"/>
                <w:b/>
                <w:color w:val="000000"/>
                <w:sz w:val="20"/>
                <w:szCs w:val="20"/>
              </w:rPr>
              <w:t>64</w:t>
            </w:r>
            <w:bookmarkStart w:id="0" w:name="_GoBack"/>
            <w:bookmarkEnd w:id="0"/>
          </w:p>
        </w:tc>
        <w:tc>
          <w:tcPr>
            <w:tcW w:w="15115" w:type="dxa"/>
            <w:vMerge w:val="restart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5"/>
              <w:ind w:left="12"/>
              <w:rPr>
                <w:rFonts w:ascii="Arial" w:eastAsia="Arial" w:hAnsi="Arial" w:cs="Arial"/>
                <w:b/>
                <w:color w:val="000000"/>
              </w:rPr>
            </w:pPr>
            <w:bookmarkStart w:id="1" w:name="_heading=h.ogk4xhym4vfw" w:colFirst="0" w:colLast="0"/>
            <w:bookmarkEnd w:id="1"/>
          </w:p>
        </w:tc>
        <w:tc>
          <w:tcPr>
            <w:tcW w:w="831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42" w:lineRule="auto"/>
              <w:ind w:left="12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NÚMAAAA.</w:t>
            </w: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8C3715">
        <w:trPr>
          <w:trHeight w:val="712"/>
          <w:jc w:val="center"/>
        </w:trPr>
        <w:tc>
          <w:tcPr>
            <w:tcW w:w="2737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15115" w:type="dxa"/>
            <w:vMerge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  <w:tc>
          <w:tcPr>
            <w:tcW w:w="831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" w:line="42" w:lineRule="auto"/>
              <w:ind w:left="12"/>
              <w:rPr>
                <w:rFonts w:ascii="Arial" w:eastAsia="Arial" w:hAnsi="Arial" w:cs="Arial"/>
                <w:b/>
                <w:color w:val="000000"/>
              </w:rPr>
            </w:pPr>
            <w:r>
              <w:rPr>
                <w:rFonts w:ascii="Arial" w:eastAsia="Arial" w:hAnsi="Arial" w:cs="Arial"/>
                <w:b/>
                <w:color w:val="000000"/>
              </w:rPr>
              <w:t>FECHA</w:t>
            </w: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8C3715" w:rsidRDefault="008C3715">
      <w:pPr>
        <w:pBdr>
          <w:top w:val="nil"/>
          <w:left w:val="nil"/>
          <w:bottom w:val="nil"/>
          <w:right w:val="nil"/>
          <w:between w:val="nil"/>
        </w:pBdr>
        <w:spacing w:before="39"/>
        <w:rPr>
          <w:rFonts w:ascii="Times New Roman" w:eastAsia="Times New Roman" w:hAnsi="Times New Roman" w:cs="Times New Roman"/>
          <w:color w:val="000000"/>
          <w:sz w:val="6"/>
          <w:szCs w:val="6"/>
        </w:rPr>
      </w:pPr>
    </w:p>
    <w:p w:rsidR="008C3715" w:rsidRDefault="003515FC">
      <w:pPr>
        <w:pBdr>
          <w:top w:val="nil"/>
          <w:left w:val="nil"/>
          <w:bottom w:val="nil"/>
          <w:right w:val="nil"/>
          <w:between w:val="nil"/>
        </w:pBdr>
        <w:spacing w:after="3"/>
        <w:ind w:left="354"/>
        <w:rPr>
          <w:rFonts w:ascii="Arial" w:eastAsia="Arial" w:hAnsi="Arial" w:cs="Arial"/>
          <w:color w:val="000000"/>
          <w:sz w:val="6"/>
          <w:szCs w:val="6"/>
        </w:rPr>
      </w:pPr>
      <w:r>
        <w:rPr>
          <w:rFonts w:ascii="Arial" w:eastAsia="Arial" w:hAnsi="Arial" w:cs="Arial"/>
          <w:color w:val="000000"/>
          <w:sz w:val="6"/>
          <w:szCs w:val="6"/>
        </w:rPr>
        <w:t>Elaborado de conformidad con la metodología propuesta por la Dirección General de Contrataciones Públicas en la "Guía para la Gestión Integral de Riesgos en el Proceso de Contratación".</w:t>
      </w:r>
    </w:p>
    <w:tbl>
      <w:tblPr>
        <w:tblStyle w:val="a1"/>
        <w:tblW w:w="19496" w:type="dxa"/>
        <w:tblInd w:w="343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35"/>
        <w:gridCol w:w="420"/>
        <w:gridCol w:w="601"/>
        <w:gridCol w:w="686"/>
        <w:gridCol w:w="798"/>
        <w:gridCol w:w="1464"/>
        <w:gridCol w:w="840"/>
        <w:gridCol w:w="598"/>
        <w:gridCol w:w="783"/>
        <w:gridCol w:w="390"/>
        <w:gridCol w:w="432"/>
        <w:gridCol w:w="586"/>
        <w:gridCol w:w="532"/>
        <w:gridCol w:w="832"/>
        <w:gridCol w:w="1144"/>
        <w:gridCol w:w="586"/>
        <w:gridCol w:w="667"/>
        <w:gridCol w:w="305"/>
        <w:gridCol w:w="451"/>
        <w:gridCol w:w="697"/>
        <w:gridCol w:w="635"/>
        <w:gridCol w:w="589"/>
        <w:gridCol w:w="589"/>
        <w:gridCol w:w="912"/>
        <w:gridCol w:w="1081"/>
        <w:gridCol w:w="1016"/>
        <w:gridCol w:w="831"/>
        <w:gridCol w:w="796"/>
      </w:tblGrid>
      <w:tr w:rsidR="008C3715">
        <w:trPr>
          <w:trHeight w:val="210"/>
        </w:trPr>
        <w:tc>
          <w:tcPr>
            <w:tcW w:w="19496" w:type="dxa"/>
            <w:gridSpan w:val="28"/>
            <w:shd w:val="clear" w:color="auto" w:fill="3A3737"/>
            <w:vAlign w:val="center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4"/>
              <w:ind w:right="30"/>
              <w:jc w:val="center"/>
              <w:rPr>
                <w:rFonts w:ascii="Arial Narrow" w:eastAsia="Arial Narrow" w:hAnsi="Arial Narrow" w:cs="Arial Narrow"/>
                <w:b/>
                <w:color w:val="00000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</w:rPr>
              <w:t>MATRIZ DE GESTIÓN DE RIESGO</w:t>
            </w:r>
          </w:p>
        </w:tc>
      </w:tr>
      <w:tr w:rsidR="008C3715">
        <w:trPr>
          <w:trHeight w:val="148"/>
        </w:trPr>
        <w:tc>
          <w:tcPr>
            <w:tcW w:w="5044" w:type="dxa"/>
            <w:gridSpan w:val="7"/>
            <w:shd w:val="clear" w:color="auto" w:fill="375623"/>
            <w:vAlign w:val="center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17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IDENTIFICACIÓN DEL RIESGO</w:t>
            </w:r>
          </w:p>
        </w:tc>
        <w:tc>
          <w:tcPr>
            <w:tcW w:w="10728" w:type="dxa"/>
            <w:gridSpan w:val="17"/>
            <w:shd w:val="clear" w:color="auto" w:fill="BE8F00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17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VALORACIÓN DEL RIESGO</w:t>
            </w:r>
          </w:p>
        </w:tc>
        <w:tc>
          <w:tcPr>
            <w:tcW w:w="3724" w:type="dxa"/>
            <w:gridSpan w:val="4"/>
            <w:shd w:val="clear" w:color="auto" w:fill="1D4E78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4"/>
              <w:ind w:right="28"/>
              <w:jc w:val="center"/>
              <w:rPr>
                <w:rFonts w:ascii="Arial Narrow" w:eastAsia="Arial Narrow" w:hAnsi="Arial Narrow" w:cs="Arial Narrow"/>
                <w:b/>
                <w:color w:val="000000"/>
                <w:sz w:val="24"/>
                <w:szCs w:val="24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24"/>
                <w:szCs w:val="24"/>
              </w:rPr>
              <w:t>EVALUACIÓN DEL CONTROL</w:t>
            </w:r>
          </w:p>
        </w:tc>
      </w:tr>
      <w:tr w:rsidR="008C3715">
        <w:trPr>
          <w:trHeight w:val="91"/>
        </w:trPr>
        <w:tc>
          <w:tcPr>
            <w:tcW w:w="235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N°</w:t>
            </w:r>
          </w:p>
        </w:tc>
        <w:tc>
          <w:tcPr>
            <w:tcW w:w="420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2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CLASE</w:t>
            </w:r>
          </w:p>
        </w:tc>
        <w:tc>
          <w:tcPr>
            <w:tcW w:w="601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1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FUENTE</w:t>
            </w:r>
          </w:p>
        </w:tc>
        <w:tc>
          <w:tcPr>
            <w:tcW w:w="686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left="22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ETAPAS</w:t>
            </w:r>
          </w:p>
        </w:tc>
        <w:tc>
          <w:tcPr>
            <w:tcW w:w="798" w:type="dxa"/>
            <w:shd w:val="clear" w:color="auto" w:fill="AEABAB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8" w:line="63" w:lineRule="auto"/>
              <w:ind w:right="1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TIPO</w:t>
            </w:r>
          </w:p>
        </w:tc>
        <w:tc>
          <w:tcPr>
            <w:tcW w:w="1464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91" w:hanging="1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FACTORES DE RIESGO (DESCRIPCIÓN QUÉ PUEDE PASAR Y, COMO PUEDE OCURRIR)</w:t>
            </w:r>
          </w:p>
        </w:tc>
        <w:tc>
          <w:tcPr>
            <w:tcW w:w="840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EFECTOS OBSERVABLES</w:t>
            </w:r>
          </w:p>
        </w:tc>
        <w:tc>
          <w:tcPr>
            <w:tcW w:w="1381" w:type="dxa"/>
            <w:gridSpan w:val="2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44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PROBABILIDAD</w:t>
            </w:r>
          </w:p>
        </w:tc>
        <w:tc>
          <w:tcPr>
            <w:tcW w:w="822" w:type="dxa"/>
            <w:gridSpan w:val="2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26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IMPACTO</w:t>
            </w:r>
          </w:p>
        </w:tc>
        <w:tc>
          <w:tcPr>
            <w:tcW w:w="586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61" w:right="21" w:hanging="1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VALORACIÓN DEL RIESGO</w:t>
            </w:r>
          </w:p>
        </w:tc>
        <w:tc>
          <w:tcPr>
            <w:tcW w:w="532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7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CATEGORÍA</w:t>
            </w:r>
          </w:p>
        </w:tc>
        <w:tc>
          <w:tcPr>
            <w:tcW w:w="832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/>
              <w:ind w:left="1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 QUIEN SE LE ASIGNA?</w:t>
            </w:r>
          </w:p>
        </w:tc>
        <w:tc>
          <w:tcPr>
            <w:tcW w:w="1144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89" w:right="37" w:hanging="2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TRATAMIENTO/CONTROLES A SER IMPLEMENTADOS</w:t>
            </w:r>
          </w:p>
        </w:tc>
        <w:tc>
          <w:tcPr>
            <w:tcW w:w="3341" w:type="dxa"/>
            <w:gridSpan w:val="6"/>
            <w:shd w:val="clear" w:color="auto" w:fill="3A3737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51" w:lineRule="auto"/>
              <w:ind w:left="108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10"/>
                <w:szCs w:val="10"/>
              </w:rPr>
              <w:t>IMPACTO DESPUES DE TRATAMIENTO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¿AFECTA LA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" w:line="254" w:lineRule="auto"/>
              <w:ind w:left="70" w:hanging="45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EJECUCIÓN DEL PROCESO DE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CONTRATACIÓN?</w:t>
            </w:r>
          </w:p>
        </w:tc>
        <w:tc>
          <w:tcPr>
            <w:tcW w:w="589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8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¿AFECTA LA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" w:line="254" w:lineRule="auto"/>
              <w:ind w:left="85" w:hanging="60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EJECUCIÓN DEL CONTRATO?</w:t>
            </w:r>
          </w:p>
        </w:tc>
        <w:tc>
          <w:tcPr>
            <w:tcW w:w="912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33" w:right="64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PERSONA RESPONSABLE DE IMPLEMENTAR EL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</w:t>
            </w:r>
          </w:p>
        </w:tc>
        <w:tc>
          <w:tcPr>
            <w:tcW w:w="1081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04" w:right="33" w:hanging="102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ETAPA/ FECHA ESTIMADA EN QUE SE INICIA EL TRATAMIENTO</w:t>
            </w:r>
          </w:p>
        </w:tc>
        <w:tc>
          <w:tcPr>
            <w:tcW w:w="1016" w:type="dxa"/>
            <w:vMerge w:val="restart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3" w:right="5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ETAPA/FECHA ESTIMADA QUE SE COMPLETA EL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4" w:right="5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TRATAMIENTO</w:t>
            </w:r>
          </w:p>
        </w:tc>
        <w:tc>
          <w:tcPr>
            <w:tcW w:w="1627" w:type="dxa"/>
            <w:gridSpan w:val="2"/>
            <w:shd w:val="clear" w:color="auto" w:fill="3A3737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0" w:line="51" w:lineRule="auto"/>
              <w:ind w:left="42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FFFFFF"/>
                <w:sz w:val="10"/>
                <w:szCs w:val="10"/>
              </w:rPr>
              <w:t>MONITOREO Y REVISIÓN</w:t>
            </w:r>
          </w:p>
        </w:tc>
      </w:tr>
      <w:tr w:rsidR="008C3715">
        <w:trPr>
          <w:trHeight w:val="641"/>
        </w:trPr>
        <w:tc>
          <w:tcPr>
            <w:tcW w:w="235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20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01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86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8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464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40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381" w:type="dxa"/>
            <w:gridSpan w:val="2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22" w:type="dxa"/>
            <w:gridSpan w:val="2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6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32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2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144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253" w:type="dxa"/>
            <w:gridSpan w:val="2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74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PROBABILIDAD</w:t>
            </w:r>
          </w:p>
        </w:tc>
        <w:tc>
          <w:tcPr>
            <w:tcW w:w="756" w:type="dxa"/>
            <w:gridSpan w:val="2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21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IMPACTO</w:t>
            </w:r>
          </w:p>
        </w:tc>
        <w:tc>
          <w:tcPr>
            <w:tcW w:w="697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10" w:right="85" w:hanging="15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VALORACIÓN DEL RIESGO</w:t>
            </w:r>
          </w:p>
        </w:tc>
        <w:tc>
          <w:tcPr>
            <w:tcW w:w="635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CATEGORÍA</w:t>
            </w:r>
          </w:p>
        </w:tc>
        <w:tc>
          <w:tcPr>
            <w:tcW w:w="589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912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1081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  <w:vMerge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89" w:hanging="146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¿CÓMO SE REALIZA EL MONITOREO?</w:t>
            </w:r>
          </w:p>
        </w:tc>
        <w:tc>
          <w:tcPr>
            <w:tcW w:w="796" w:type="dxa"/>
            <w:shd w:val="clear" w:color="auto" w:fill="AEABAB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9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¿PERIODICIDAD?</w:t>
            </w:r>
          </w:p>
        </w:tc>
      </w:tr>
      <w:tr w:rsidR="008C3715">
        <w:trPr>
          <w:trHeight w:val="657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1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precontractual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Económicos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93" w:right="35" w:hanging="1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Pagos excesivos debido a la falta de comparación de precios o investigación de mercado.</w:t>
            </w:r>
          </w:p>
        </w:tc>
        <w:tc>
          <w:tcPr>
            <w:tcW w:w="840" w:type="dxa"/>
          </w:tcPr>
          <w:p w:rsidR="008C3715" w:rsidRDefault="003515FC">
            <w:pPr>
              <w:numPr>
                <w:ilvl w:val="0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44"/>
              </w:tabs>
              <w:spacing w:before="1" w:line="254" w:lineRule="auto"/>
              <w:ind w:right="13" w:firstLine="9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Facturas con montos superiores al precio promedio del mercado sin justificación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7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adecuada.</w:t>
            </w:r>
          </w:p>
          <w:p w:rsidR="008C3715" w:rsidRDefault="003515FC">
            <w:pPr>
              <w:numPr>
                <w:ilvl w:val="1"/>
                <w:numId w:val="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6"/>
              </w:tabs>
              <w:spacing w:before="4" w:line="254" w:lineRule="auto"/>
              <w:ind w:right="90" w:firstLine="7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Reclamaciones o investigaciones sobre la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51" w:hanging="23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transparencia del proceso de adquisición.</w:t>
            </w:r>
          </w:p>
        </w:tc>
        <w:tc>
          <w:tcPr>
            <w:tcW w:w="598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3" w:firstLine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Posible (puede ocurrir en cualquier momento futuro)</w:t>
            </w:r>
          </w:p>
        </w:tc>
        <w:tc>
          <w:tcPr>
            <w:tcW w:w="390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62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12.00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Alto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95" w:hanging="18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Departamento de Compras y Contrataciones</w:t>
            </w:r>
          </w:p>
        </w:tc>
        <w:tc>
          <w:tcPr>
            <w:tcW w:w="114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Aplicación de la Ley 340-06.</w:t>
            </w:r>
          </w:p>
          <w:p w:rsidR="008C3715" w:rsidRDefault="003515F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5"/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Estudio de Precio de la DGCP.</w:t>
            </w:r>
          </w:p>
          <w:p w:rsidR="008C3715" w:rsidRDefault="003515FC">
            <w:pPr>
              <w:numPr>
                <w:ilvl w:val="0"/>
                <w:numId w:val="7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4" w:line="254" w:lineRule="auto"/>
              <w:ind w:left="0" w:right="182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Políticas de investigación y asignación de precios de mercado.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657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2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Etapa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postcontractual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Operacionales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32" w:right="35" w:hanging="18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Adquisición de bienes o servicios que no cumplen con las especificaciones requeridas.</w:t>
            </w:r>
          </w:p>
        </w:tc>
        <w:tc>
          <w:tcPr>
            <w:tcW w:w="840" w:type="dxa"/>
          </w:tcPr>
          <w:p w:rsidR="008C3715" w:rsidRDefault="003515FC">
            <w:pPr>
              <w:numPr>
                <w:ilvl w:val="0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3"/>
                <w:tab w:val="left" w:pos="47"/>
              </w:tabs>
              <w:spacing w:before="1" w:line="254" w:lineRule="auto"/>
              <w:ind w:right="14" w:hanging="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Reclamaciones por parte de los usuarios finales o clientes insatisfechos con el producto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8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o servicio entregado.</w:t>
            </w:r>
          </w:p>
          <w:p w:rsidR="008C3715" w:rsidRDefault="003515FC">
            <w:pPr>
              <w:numPr>
                <w:ilvl w:val="1"/>
                <w:numId w:val="6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20"/>
              </w:tabs>
              <w:spacing w:before="4" w:line="254" w:lineRule="auto"/>
              <w:ind w:right="23" w:firstLine="6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Costos adicionales por correcciones o adquisiciones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44" w:right="59" w:hanging="191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adicionales para subsanar </w:t>
            </w: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lastRenderedPageBreak/>
              <w:t>deficiencias.</w:t>
            </w:r>
          </w:p>
        </w:tc>
        <w:tc>
          <w:tcPr>
            <w:tcW w:w="598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6.00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line="254" w:lineRule="auto"/>
              <w:ind w:right="76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Evaluación de las Fichas Técnicas y las ordenes de compras y/o servicios para determinar si la recepción de los bienes o servicios están de acuerdo a los requerimientos.</w:t>
            </w:r>
          </w:p>
          <w:p w:rsidR="008C3715" w:rsidRDefault="003515FC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ind w:left="67" w:hanging="6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Auditorías a Proveedores.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510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3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contractual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Operacionales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19" w:hanging="39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Problemas con la cadena de suministro que causen retrasos en la entrega.</w:t>
            </w:r>
          </w:p>
        </w:tc>
        <w:tc>
          <w:tcPr>
            <w:tcW w:w="840" w:type="dxa"/>
          </w:tcPr>
          <w:p w:rsidR="008C3715" w:rsidRDefault="003515FC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54"/>
                <w:tab w:val="left" w:pos="154"/>
              </w:tabs>
              <w:spacing w:before="1" w:line="254" w:lineRule="auto"/>
              <w:ind w:right="21" w:hanging="13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Retrasos recurrentes en las entregas según los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46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cronogramas establecidos.</w:t>
            </w:r>
          </w:p>
          <w:p w:rsidR="008C3715" w:rsidRDefault="003515FC">
            <w:pPr>
              <w:numPr>
                <w:ilvl w:val="1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"/>
              </w:tabs>
              <w:spacing w:before="4" w:line="254" w:lineRule="auto"/>
              <w:ind w:right="23" w:firstLine="56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Quejas por parte de los equipos de proyecto sobre la falta de materiales a tiempo.</w:t>
            </w:r>
          </w:p>
        </w:tc>
        <w:tc>
          <w:tcPr>
            <w:tcW w:w="598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8.00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4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right="3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1. Diversificación de proveedores: Desarrollar una red de proveedores alternativos para reducir la dependencia de un único proveedor.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3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1022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4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General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Etapa precontractual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de Corrupción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554" w:right="35" w:hanging="47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Selección de proveedores debido a sobornos o favoritismos.</w:t>
            </w:r>
          </w:p>
        </w:tc>
        <w:tc>
          <w:tcPr>
            <w:tcW w:w="84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9"/>
                <w:tab w:val="left" w:pos="54"/>
              </w:tabs>
              <w:spacing w:line="254" w:lineRule="auto"/>
              <w:ind w:right="21" w:hanging="13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Proveedores seleccionados con evaluaciones técnicas o financieras inferiores pero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24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que ganan contratos.</w:t>
            </w:r>
          </w:p>
          <w:p w:rsidR="008C3715" w:rsidRDefault="003515FC">
            <w:pPr>
              <w:numPr>
                <w:ilvl w:val="1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94"/>
              </w:tabs>
              <w:spacing w:before="4" w:line="254" w:lineRule="auto"/>
              <w:ind w:right="74" w:firstLine="86"/>
              <w:jc w:val="both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Investigaciones o denuncias internas sobre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2" w:right="47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conflictos de interés o irregularidades en la selección de proveedores.</w:t>
            </w:r>
          </w:p>
        </w:tc>
        <w:tc>
          <w:tcPr>
            <w:tcW w:w="598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783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3" w:firstLine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Posible (puede ocurrir en cualquier momento futuro)</w:t>
            </w:r>
          </w:p>
        </w:tc>
        <w:tc>
          <w:tcPr>
            <w:tcW w:w="390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3</w:t>
            </w:r>
          </w:p>
        </w:tc>
        <w:tc>
          <w:tcPr>
            <w:tcW w:w="432" w:type="dxa"/>
            <w:shd w:val="clear" w:color="auto" w:fill="F0862F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Moderado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9.00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" w:line="254" w:lineRule="auto"/>
              <w:ind w:right="2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Código de ética, Política institucional de gestión de Regalos, Obsequios, cortesías y otros, debida diligencia para proveedores, debida diligencia para empleados, Función de Cumplimiento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Antisoborno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, Procedimiento de Investigación de conductas inapropiadas y sospechosas, Sensibilización sobre los procesos de compras y contrataciones y la ley 340-06 y su reglamento de aplicación, Canales de denuncia para denunciar Sobornos, Actos de corrupción e incumplimientos de las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51" w:lineRule="auto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políticas del SGI.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6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  <w:tr w:rsidR="008C3715">
        <w:trPr>
          <w:trHeight w:val="803"/>
        </w:trPr>
        <w:tc>
          <w:tcPr>
            <w:tcW w:w="2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38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"/>
              <w:jc w:val="center"/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b/>
                <w:color w:val="000000"/>
                <w:sz w:val="10"/>
                <w:szCs w:val="10"/>
              </w:rPr>
              <w:t>5</w:t>
            </w:r>
          </w:p>
        </w:tc>
        <w:tc>
          <w:tcPr>
            <w:tcW w:w="42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Específico</w:t>
            </w:r>
          </w:p>
        </w:tc>
        <w:tc>
          <w:tcPr>
            <w:tcW w:w="60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Externo</w:t>
            </w:r>
          </w:p>
        </w:tc>
        <w:tc>
          <w:tcPr>
            <w:tcW w:w="6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1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Etapa </w:t>
            </w: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postcontractual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.</w:t>
            </w:r>
          </w:p>
        </w:tc>
        <w:tc>
          <w:tcPr>
            <w:tcW w:w="798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Riesgos de Integridad</w:t>
            </w:r>
          </w:p>
        </w:tc>
        <w:tc>
          <w:tcPr>
            <w:tcW w:w="1464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482" w:hanging="43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Incumplimiento por parte de los proveedores en la entrega o calidad.</w:t>
            </w:r>
          </w:p>
        </w:tc>
        <w:tc>
          <w:tcPr>
            <w:tcW w:w="840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17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82"/>
                <w:tab w:val="left" w:pos="105"/>
              </w:tabs>
              <w:spacing w:line="254" w:lineRule="auto"/>
              <w:ind w:right="72" w:hanging="15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Entregas con retrasos o fuera de las condiciones</w:t>
            </w: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28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pactadas.</w:t>
            </w:r>
          </w:p>
        </w:tc>
        <w:tc>
          <w:tcPr>
            <w:tcW w:w="598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2</w:t>
            </w:r>
          </w:p>
        </w:tc>
        <w:tc>
          <w:tcPr>
            <w:tcW w:w="783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157" w:hanging="12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Improbable (puede ocurrir ocasionalmente)</w:t>
            </w:r>
          </w:p>
        </w:tc>
        <w:tc>
          <w:tcPr>
            <w:tcW w:w="390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2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4</w:t>
            </w:r>
          </w:p>
        </w:tc>
        <w:tc>
          <w:tcPr>
            <w:tcW w:w="432" w:type="dxa"/>
            <w:shd w:val="clear" w:color="auto" w:fill="942E3D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5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Mayor</w:t>
            </w:r>
          </w:p>
        </w:tc>
        <w:tc>
          <w:tcPr>
            <w:tcW w:w="586" w:type="dxa"/>
            <w:shd w:val="clear" w:color="auto" w:fill="F5D33C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397"/>
              </w:tabs>
              <w:ind w:right="16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>$</w:t>
            </w:r>
            <w:r>
              <w:rPr>
                <w:rFonts w:ascii="Arial Narrow" w:eastAsia="Arial Narrow" w:hAnsi="Arial Narrow" w:cs="Arial Narrow"/>
                <w:color w:val="FFFFFF"/>
                <w:sz w:val="10"/>
                <w:szCs w:val="10"/>
              </w:rPr>
              <w:tab/>
              <w:t>8.00</w:t>
            </w:r>
          </w:p>
        </w:tc>
        <w:tc>
          <w:tcPr>
            <w:tcW w:w="5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18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Riesgo Medio</w:t>
            </w:r>
          </w:p>
        </w:tc>
        <w:tc>
          <w:tcPr>
            <w:tcW w:w="83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2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54" w:lineRule="auto"/>
              <w:ind w:left="298" w:hanging="249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proofErr w:type="spellStart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Area</w:t>
            </w:r>
            <w:proofErr w:type="spellEnd"/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 xml:space="preserve"> solicitante del bien o servicio</w:t>
            </w:r>
          </w:p>
        </w:tc>
        <w:tc>
          <w:tcPr>
            <w:tcW w:w="1144" w:type="dxa"/>
          </w:tcPr>
          <w:p w:rsidR="008C3715" w:rsidRDefault="0035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before="1" w:line="254" w:lineRule="auto"/>
              <w:ind w:right="38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Evaluación de proveedores basada en desempeño: Implementar un sistema de evaluación continua de proveedores, basado en indicadores de desempeño en la entrega y calidad de bienes y servicios.</w:t>
            </w:r>
          </w:p>
          <w:p w:rsidR="008C3715" w:rsidRDefault="003515F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67"/>
              </w:tabs>
              <w:spacing w:line="254" w:lineRule="auto"/>
              <w:ind w:right="175" w:firstLine="0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Contratos con sanciones claras: Establecer contratos que incluyan sanciones por incumplimiento en la entrega y calidad o con retrasos.</w:t>
            </w:r>
          </w:p>
        </w:tc>
        <w:tc>
          <w:tcPr>
            <w:tcW w:w="58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6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30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45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97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635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No</w:t>
            </w:r>
          </w:p>
        </w:tc>
        <w:tc>
          <w:tcPr>
            <w:tcW w:w="589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30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Si</w:t>
            </w:r>
          </w:p>
        </w:tc>
        <w:tc>
          <w:tcPr>
            <w:tcW w:w="912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1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  <w:p w:rsidR="008C3715" w:rsidRDefault="003515F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4" w:right="64"/>
              <w:jc w:val="center"/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  <w: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  <w:t>Institución</w:t>
            </w:r>
          </w:p>
        </w:tc>
        <w:tc>
          <w:tcPr>
            <w:tcW w:w="108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101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831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  <w:tc>
          <w:tcPr>
            <w:tcW w:w="796" w:type="dxa"/>
          </w:tcPr>
          <w:p w:rsidR="008C3715" w:rsidRDefault="008C371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 Narrow" w:eastAsia="Arial Narrow" w:hAnsi="Arial Narrow" w:cs="Arial Narrow"/>
                <w:color w:val="000000"/>
                <w:sz w:val="10"/>
                <w:szCs w:val="10"/>
              </w:rPr>
            </w:pPr>
          </w:p>
        </w:tc>
      </w:tr>
    </w:tbl>
    <w:p w:rsidR="008C3715" w:rsidRDefault="008C3715"/>
    <w:sectPr w:rsidR="008C3715">
      <w:pgSz w:w="20160" w:h="12240" w:orient="landscape"/>
      <w:pgMar w:top="1380" w:right="0" w:bottom="280" w:left="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B17D3"/>
    <w:multiLevelType w:val="multilevel"/>
    <w:tmpl w:val="7B5E28DE"/>
    <w:lvl w:ilvl="0">
      <w:start w:val="1"/>
      <w:numFmt w:val="decimal"/>
      <w:lvlText w:val="%1."/>
      <w:lvlJc w:val="left"/>
      <w:pPr>
        <w:ind w:left="0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13" w:hanging="69"/>
      </w:pPr>
    </w:lvl>
    <w:lvl w:ilvl="2">
      <w:numFmt w:val="bullet"/>
      <w:lvlText w:val="•"/>
      <w:lvlJc w:val="left"/>
      <w:pPr>
        <w:ind w:left="227" w:hanging="69"/>
      </w:pPr>
    </w:lvl>
    <w:lvl w:ilvl="3">
      <w:numFmt w:val="bullet"/>
      <w:lvlText w:val="•"/>
      <w:lvlJc w:val="left"/>
      <w:pPr>
        <w:ind w:left="341" w:hanging="69"/>
      </w:pPr>
    </w:lvl>
    <w:lvl w:ilvl="4">
      <w:numFmt w:val="bullet"/>
      <w:lvlText w:val="•"/>
      <w:lvlJc w:val="left"/>
      <w:pPr>
        <w:ind w:left="455" w:hanging="69"/>
      </w:pPr>
    </w:lvl>
    <w:lvl w:ilvl="5">
      <w:numFmt w:val="bullet"/>
      <w:lvlText w:val="•"/>
      <w:lvlJc w:val="left"/>
      <w:pPr>
        <w:ind w:left="569" w:hanging="69"/>
      </w:pPr>
    </w:lvl>
    <w:lvl w:ilvl="6">
      <w:numFmt w:val="bullet"/>
      <w:lvlText w:val="•"/>
      <w:lvlJc w:val="left"/>
      <w:pPr>
        <w:ind w:left="683" w:hanging="69"/>
      </w:pPr>
    </w:lvl>
    <w:lvl w:ilvl="7">
      <w:numFmt w:val="bullet"/>
      <w:lvlText w:val="•"/>
      <w:lvlJc w:val="left"/>
      <w:pPr>
        <w:ind w:left="797" w:hanging="69"/>
      </w:pPr>
    </w:lvl>
    <w:lvl w:ilvl="8">
      <w:numFmt w:val="bullet"/>
      <w:lvlText w:val="•"/>
      <w:lvlJc w:val="left"/>
      <w:pPr>
        <w:ind w:left="911" w:hanging="69"/>
      </w:pPr>
    </w:lvl>
  </w:abstractNum>
  <w:abstractNum w:abstractNumId="1" w15:restartNumberingAfterBreak="0">
    <w:nsid w:val="0CAF3AE1"/>
    <w:multiLevelType w:val="multilevel"/>
    <w:tmpl w:val="2B025640"/>
    <w:lvl w:ilvl="0">
      <w:numFmt w:val="bullet"/>
      <w:lvlText w:val="•"/>
      <w:lvlJc w:val="left"/>
      <w:pPr>
        <w:ind w:left="82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55" w:hanging="39"/>
      </w:pPr>
    </w:lvl>
    <w:lvl w:ilvl="2">
      <w:numFmt w:val="bullet"/>
      <w:lvlText w:val="•"/>
      <w:lvlJc w:val="left"/>
      <w:pPr>
        <w:ind w:left="231" w:hanging="38"/>
      </w:pPr>
    </w:lvl>
    <w:lvl w:ilvl="3">
      <w:numFmt w:val="bullet"/>
      <w:lvlText w:val="•"/>
      <w:lvlJc w:val="left"/>
      <w:pPr>
        <w:ind w:left="306" w:hanging="39"/>
      </w:pPr>
    </w:lvl>
    <w:lvl w:ilvl="4">
      <w:numFmt w:val="bullet"/>
      <w:lvlText w:val="•"/>
      <w:lvlJc w:val="left"/>
      <w:pPr>
        <w:ind w:left="382" w:hanging="38"/>
      </w:pPr>
    </w:lvl>
    <w:lvl w:ilvl="5">
      <w:numFmt w:val="bullet"/>
      <w:lvlText w:val="•"/>
      <w:lvlJc w:val="left"/>
      <w:pPr>
        <w:ind w:left="457" w:hanging="38"/>
      </w:pPr>
    </w:lvl>
    <w:lvl w:ilvl="6">
      <w:numFmt w:val="bullet"/>
      <w:lvlText w:val="•"/>
      <w:lvlJc w:val="left"/>
      <w:pPr>
        <w:ind w:left="533" w:hanging="39"/>
      </w:pPr>
    </w:lvl>
    <w:lvl w:ilvl="7">
      <w:numFmt w:val="bullet"/>
      <w:lvlText w:val="•"/>
      <w:lvlJc w:val="left"/>
      <w:pPr>
        <w:ind w:left="608" w:hanging="39"/>
      </w:pPr>
    </w:lvl>
    <w:lvl w:ilvl="8">
      <w:numFmt w:val="bullet"/>
      <w:lvlText w:val="•"/>
      <w:lvlJc w:val="left"/>
      <w:pPr>
        <w:ind w:left="684" w:hanging="39"/>
      </w:pPr>
    </w:lvl>
  </w:abstractNum>
  <w:abstractNum w:abstractNumId="2" w15:restartNumberingAfterBreak="0">
    <w:nsid w:val="1DAD1C4A"/>
    <w:multiLevelType w:val="multilevel"/>
    <w:tmpl w:val="169600A8"/>
    <w:lvl w:ilvl="0">
      <w:start w:val="1"/>
      <w:numFmt w:val="decimal"/>
      <w:lvlText w:val="%1."/>
      <w:lvlJc w:val="left"/>
      <w:pPr>
        <w:ind w:left="0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13" w:hanging="69"/>
      </w:pPr>
    </w:lvl>
    <w:lvl w:ilvl="2">
      <w:numFmt w:val="bullet"/>
      <w:lvlText w:val="•"/>
      <w:lvlJc w:val="left"/>
      <w:pPr>
        <w:ind w:left="227" w:hanging="69"/>
      </w:pPr>
    </w:lvl>
    <w:lvl w:ilvl="3">
      <w:numFmt w:val="bullet"/>
      <w:lvlText w:val="•"/>
      <w:lvlJc w:val="left"/>
      <w:pPr>
        <w:ind w:left="341" w:hanging="69"/>
      </w:pPr>
    </w:lvl>
    <w:lvl w:ilvl="4">
      <w:numFmt w:val="bullet"/>
      <w:lvlText w:val="•"/>
      <w:lvlJc w:val="left"/>
      <w:pPr>
        <w:ind w:left="455" w:hanging="69"/>
      </w:pPr>
    </w:lvl>
    <w:lvl w:ilvl="5">
      <w:numFmt w:val="bullet"/>
      <w:lvlText w:val="•"/>
      <w:lvlJc w:val="left"/>
      <w:pPr>
        <w:ind w:left="569" w:hanging="69"/>
      </w:pPr>
    </w:lvl>
    <w:lvl w:ilvl="6">
      <w:numFmt w:val="bullet"/>
      <w:lvlText w:val="•"/>
      <w:lvlJc w:val="left"/>
      <w:pPr>
        <w:ind w:left="683" w:hanging="69"/>
      </w:pPr>
    </w:lvl>
    <w:lvl w:ilvl="7">
      <w:numFmt w:val="bullet"/>
      <w:lvlText w:val="•"/>
      <w:lvlJc w:val="left"/>
      <w:pPr>
        <w:ind w:left="797" w:hanging="69"/>
      </w:pPr>
    </w:lvl>
    <w:lvl w:ilvl="8">
      <w:numFmt w:val="bullet"/>
      <w:lvlText w:val="•"/>
      <w:lvlJc w:val="left"/>
      <w:pPr>
        <w:ind w:left="911" w:hanging="69"/>
      </w:pPr>
    </w:lvl>
  </w:abstractNum>
  <w:abstractNum w:abstractNumId="3" w15:restartNumberingAfterBreak="0">
    <w:nsid w:val="22F30165"/>
    <w:multiLevelType w:val="multilevel"/>
    <w:tmpl w:val="373668D8"/>
    <w:lvl w:ilvl="0">
      <w:start w:val="1"/>
      <w:numFmt w:val="decimal"/>
      <w:lvlText w:val="%1."/>
      <w:lvlJc w:val="left"/>
      <w:pPr>
        <w:ind w:left="68" w:hanging="6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67" w:hanging="69"/>
      </w:pPr>
    </w:lvl>
    <w:lvl w:ilvl="2">
      <w:numFmt w:val="bullet"/>
      <w:lvlText w:val="•"/>
      <w:lvlJc w:val="left"/>
      <w:pPr>
        <w:ind w:left="275" w:hanging="69"/>
      </w:pPr>
    </w:lvl>
    <w:lvl w:ilvl="3">
      <w:numFmt w:val="bullet"/>
      <w:lvlText w:val="•"/>
      <w:lvlJc w:val="left"/>
      <w:pPr>
        <w:ind w:left="383" w:hanging="69"/>
      </w:pPr>
    </w:lvl>
    <w:lvl w:ilvl="4">
      <w:numFmt w:val="bullet"/>
      <w:lvlText w:val="•"/>
      <w:lvlJc w:val="left"/>
      <w:pPr>
        <w:ind w:left="491" w:hanging="69"/>
      </w:pPr>
    </w:lvl>
    <w:lvl w:ilvl="5">
      <w:numFmt w:val="bullet"/>
      <w:lvlText w:val="•"/>
      <w:lvlJc w:val="left"/>
      <w:pPr>
        <w:ind w:left="599" w:hanging="69"/>
      </w:pPr>
    </w:lvl>
    <w:lvl w:ilvl="6">
      <w:numFmt w:val="bullet"/>
      <w:lvlText w:val="•"/>
      <w:lvlJc w:val="left"/>
      <w:pPr>
        <w:ind w:left="707" w:hanging="69"/>
      </w:pPr>
    </w:lvl>
    <w:lvl w:ilvl="7">
      <w:numFmt w:val="bullet"/>
      <w:lvlText w:val="•"/>
      <w:lvlJc w:val="left"/>
      <w:pPr>
        <w:ind w:left="815" w:hanging="69"/>
      </w:pPr>
    </w:lvl>
    <w:lvl w:ilvl="8">
      <w:numFmt w:val="bullet"/>
      <w:lvlText w:val="•"/>
      <w:lvlJc w:val="left"/>
      <w:pPr>
        <w:ind w:left="923" w:hanging="69"/>
      </w:pPr>
    </w:lvl>
  </w:abstractNum>
  <w:abstractNum w:abstractNumId="4" w15:restartNumberingAfterBreak="0">
    <w:nsid w:val="2D96081D"/>
    <w:multiLevelType w:val="multilevel"/>
    <w:tmpl w:val="C6A2AFF8"/>
    <w:lvl w:ilvl="0">
      <w:numFmt w:val="bullet"/>
      <w:lvlText w:val="•"/>
      <w:lvlJc w:val="left"/>
      <w:pPr>
        <w:ind w:left="154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235" w:hanging="39"/>
      </w:pPr>
    </w:lvl>
    <w:lvl w:ilvl="3">
      <w:numFmt w:val="bullet"/>
      <w:lvlText w:val="•"/>
      <w:lvlJc w:val="left"/>
      <w:pPr>
        <w:ind w:left="310" w:hanging="39"/>
      </w:pPr>
    </w:lvl>
    <w:lvl w:ilvl="4">
      <w:numFmt w:val="bullet"/>
      <w:lvlText w:val="•"/>
      <w:lvlJc w:val="left"/>
      <w:pPr>
        <w:ind w:left="385" w:hanging="39"/>
      </w:pPr>
    </w:lvl>
    <w:lvl w:ilvl="5">
      <w:numFmt w:val="bullet"/>
      <w:lvlText w:val="•"/>
      <w:lvlJc w:val="left"/>
      <w:pPr>
        <w:ind w:left="460" w:hanging="39"/>
      </w:pPr>
    </w:lvl>
    <w:lvl w:ilvl="6">
      <w:numFmt w:val="bullet"/>
      <w:lvlText w:val="•"/>
      <w:lvlJc w:val="left"/>
      <w:pPr>
        <w:ind w:left="535" w:hanging="39"/>
      </w:pPr>
    </w:lvl>
    <w:lvl w:ilvl="7">
      <w:numFmt w:val="bullet"/>
      <w:lvlText w:val="•"/>
      <w:lvlJc w:val="left"/>
      <w:pPr>
        <w:ind w:left="610" w:hanging="39"/>
      </w:pPr>
    </w:lvl>
    <w:lvl w:ilvl="8">
      <w:numFmt w:val="bullet"/>
      <w:lvlText w:val="•"/>
      <w:lvlJc w:val="left"/>
      <w:pPr>
        <w:ind w:left="685" w:hanging="39"/>
      </w:pPr>
    </w:lvl>
  </w:abstractNum>
  <w:abstractNum w:abstractNumId="5" w15:restartNumberingAfterBreak="0">
    <w:nsid w:val="329708F2"/>
    <w:multiLevelType w:val="multilevel"/>
    <w:tmpl w:val="D44AB8B4"/>
    <w:lvl w:ilvl="0">
      <w:numFmt w:val="bullet"/>
      <w:lvlText w:val="•"/>
      <w:lvlJc w:val="left"/>
      <w:pPr>
        <w:ind w:left="29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70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63" w:hanging="39"/>
      </w:pPr>
    </w:lvl>
    <w:lvl w:ilvl="3">
      <w:numFmt w:val="bullet"/>
      <w:lvlText w:val="•"/>
      <w:lvlJc w:val="left"/>
      <w:pPr>
        <w:ind w:left="247" w:hanging="39"/>
      </w:pPr>
    </w:lvl>
    <w:lvl w:ilvl="4">
      <w:numFmt w:val="bullet"/>
      <w:lvlText w:val="•"/>
      <w:lvlJc w:val="left"/>
      <w:pPr>
        <w:ind w:left="331" w:hanging="39"/>
      </w:pPr>
    </w:lvl>
    <w:lvl w:ilvl="5">
      <w:numFmt w:val="bullet"/>
      <w:lvlText w:val="•"/>
      <w:lvlJc w:val="left"/>
      <w:pPr>
        <w:ind w:left="415" w:hanging="39"/>
      </w:pPr>
    </w:lvl>
    <w:lvl w:ilvl="6">
      <w:numFmt w:val="bullet"/>
      <w:lvlText w:val="•"/>
      <w:lvlJc w:val="left"/>
      <w:pPr>
        <w:ind w:left="499" w:hanging="39"/>
      </w:pPr>
    </w:lvl>
    <w:lvl w:ilvl="7">
      <w:numFmt w:val="bullet"/>
      <w:lvlText w:val="•"/>
      <w:lvlJc w:val="left"/>
      <w:pPr>
        <w:ind w:left="583" w:hanging="39"/>
      </w:pPr>
    </w:lvl>
    <w:lvl w:ilvl="8">
      <w:numFmt w:val="bullet"/>
      <w:lvlText w:val="•"/>
      <w:lvlJc w:val="left"/>
      <w:pPr>
        <w:ind w:left="667" w:hanging="39"/>
      </w:pPr>
    </w:lvl>
  </w:abstractNum>
  <w:abstractNum w:abstractNumId="6" w15:restartNumberingAfterBreak="0">
    <w:nsid w:val="49E46DEC"/>
    <w:multiLevelType w:val="multilevel"/>
    <w:tmpl w:val="7AE63D12"/>
    <w:lvl w:ilvl="0">
      <w:numFmt w:val="bullet"/>
      <w:lvlText w:val="•"/>
      <w:lvlJc w:val="left"/>
      <w:pPr>
        <w:ind w:left="13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1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83" w:hanging="39"/>
      </w:pPr>
    </w:lvl>
    <w:lvl w:ilvl="3">
      <w:numFmt w:val="bullet"/>
      <w:lvlText w:val="•"/>
      <w:lvlJc w:val="left"/>
      <w:pPr>
        <w:ind w:left="264" w:hanging="39"/>
      </w:pPr>
    </w:lvl>
    <w:lvl w:ilvl="4">
      <w:numFmt w:val="bullet"/>
      <w:lvlText w:val="•"/>
      <w:lvlJc w:val="left"/>
      <w:pPr>
        <w:ind w:left="346" w:hanging="39"/>
      </w:pPr>
    </w:lvl>
    <w:lvl w:ilvl="5">
      <w:numFmt w:val="bullet"/>
      <w:lvlText w:val="•"/>
      <w:lvlJc w:val="left"/>
      <w:pPr>
        <w:ind w:left="427" w:hanging="38"/>
      </w:pPr>
    </w:lvl>
    <w:lvl w:ilvl="6">
      <w:numFmt w:val="bullet"/>
      <w:lvlText w:val="•"/>
      <w:lvlJc w:val="left"/>
      <w:pPr>
        <w:ind w:left="509" w:hanging="39"/>
      </w:pPr>
    </w:lvl>
    <w:lvl w:ilvl="7">
      <w:numFmt w:val="bullet"/>
      <w:lvlText w:val="•"/>
      <w:lvlJc w:val="left"/>
      <w:pPr>
        <w:ind w:left="590" w:hanging="39"/>
      </w:pPr>
    </w:lvl>
    <w:lvl w:ilvl="8">
      <w:numFmt w:val="bullet"/>
      <w:lvlText w:val="•"/>
      <w:lvlJc w:val="left"/>
      <w:pPr>
        <w:ind w:left="672" w:hanging="39"/>
      </w:pPr>
    </w:lvl>
  </w:abstractNum>
  <w:abstractNum w:abstractNumId="7" w15:restartNumberingAfterBreak="0">
    <w:nsid w:val="60EC0279"/>
    <w:multiLevelType w:val="multilevel"/>
    <w:tmpl w:val="1BDADC32"/>
    <w:lvl w:ilvl="0">
      <w:numFmt w:val="bullet"/>
      <w:lvlText w:val="•"/>
      <w:lvlJc w:val="left"/>
      <w:pPr>
        <w:ind w:left="8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1">
      <w:numFmt w:val="bullet"/>
      <w:lvlText w:val="•"/>
      <w:lvlJc w:val="left"/>
      <w:pPr>
        <w:ind w:left="85" w:hanging="39"/>
      </w:pPr>
      <w:rPr>
        <w:rFonts w:ascii="Arial" w:eastAsia="Arial" w:hAnsi="Arial" w:cs="Arial"/>
        <w:b w:val="0"/>
        <w:i w:val="0"/>
        <w:sz w:val="6"/>
        <w:szCs w:val="6"/>
      </w:rPr>
    </w:lvl>
    <w:lvl w:ilvl="2">
      <w:numFmt w:val="bullet"/>
      <w:lvlText w:val="•"/>
      <w:lvlJc w:val="left"/>
      <w:pPr>
        <w:ind w:left="163" w:hanging="39"/>
      </w:pPr>
    </w:lvl>
    <w:lvl w:ilvl="3">
      <w:numFmt w:val="bullet"/>
      <w:lvlText w:val="•"/>
      <w:lvlJc w:val="left"/>
      <w:pPr>
        <w:ind w:left="247" w:hanging="39"/>
      </w:pPr>
    </w:lvl>
    <w:lvl w:ilvl="4">
      <w:numFmt w:val="bullet"/>
      <w:lvlText w:val="•"/>
      <w:lvlJc w:val="left"/>
      <w:pPr>
        <w:ind w:left="331" w:hanging="39"/>
      </w:pPr>
    </w:lvl>
    <w:lvl w:ilvl="5">
      <w:numFmt w:val="bullet"/>
      <w:lvlText w:val="•"/>
      <w:lvlJc w:val="left"/>
      <w:pPr>
        <w:ind w:left="415" w:hanging="39"/>
      </w:pPr>
    </w:lvl>
    <w:lvl w:ilvl="6">
      <w:numFmt w:val="bullet"/>
      <w:lvlText w:val="•"/>
      <w:lvlJc w:val="left"/>
      <w:pPr>
        <w:ind w:left="499" w:hanging="39"/>
      </w:pPr>
    </w:lvl>
    <w:lvl w:ilvl="7">
      <w:numFmt w:val="bullet"/>
      <w:lvlText w:val="•"/>
      <w:lvlJc w:val="left"/>
      <w:pPr>
        <w:ind w:left="583" w:hanging="39"/>
      </w:pPr>
    </w:lvl>
    <w:lvl w:ilvl="8">
      <w:numFmt w:val="bullet"/>
      <w:lvlText w:val="•"/>
      <w:lvlJc w:val="left"/>
      <w:pPr>
        <w:ind w:left="667" w:hanging="39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6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3715"/>
    <w:rsid w:val="003515FC"/>
    <w:rsid w:val="00355936"/>
    <w:rsid w:val="008C3715"/>
    <w:rsid w:val="00D564FB"/>
    <w:rsid w:val="00EF3CFD"/>
    <w:rsid w:val="00F4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03E735"/>
  <w15:docId w15:val="{72F23F11-F25F-4080-9697-676D3E6ED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-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6"/>
      <w:szCs w:val="6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kn4c75kSf3ZfZ+7mIorJJxmYpNg==">CgMxLjAyDmgub2drNHhoeW00dmZ3OAByITFiODdXWmpVVEc5VDZCYUNfLVZtSkpoS2ZNVThYR2gybg==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763</Words>
  <Characters>4355</Characters>
  <Application>Microsoft Office Word</Application>
  <DocSecurity>0</DocSecurity>
  <Lines>36</Lines>
  <Paragraphs>10</Paragraphs>
  <ScaleCrop>false</ScaleCrop>
  <Company>HP Inc.</Company>
  <LinksUpToDate>false</LinksUpToDate>
  <CharactersWithSpaces>5108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Nathalie Juline Cuevas Ramírez</cp:lastModifiedBy>
  <cp:revision>6</cp:revision>
  <dcterms:created xsi:type="dcterms:W3CDTF">2025-05-15T14:55:00Z</dcterms:created>
  <dcterms:modified xsi:type="dcterms:W3CDTF">2026-08-27T14:47:00Z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2024-09-13T00:00:00Z</vt:filetime>
  </property>
  <property fmtid="{D5CDD505-2E9C-101B-9397-08002B2CF9AE}" pid="3" name="Creator">
    <vt:lpwstr>Mozilla/5.0 (Windows NT 10.0; Win64; x64) AppleWebKit/537.36 (KHTML, like Gecko) Chrome/128.0.0.0 Safari/537.36</vt:lpwstr>
  </property>
  <property fmtid="{D5CDD505-2E9C-101B-9397-08002B2CF9AE}" pid="4" name="LastSaved">
    <vt:filetime>2025-05-15T00:00:00Z</vt:filetime>
  </property>
  <property fmtid="{D5CDD505-2E9C-101B-9397-08002B2CF9AE}" pid="5" name="Producer">
    <vt:lpwstr>Skia/PDF m128</vt:lpwstr>
  </property>
</Properties>
</file>