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spacing w:before="44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"/>
        <w:tblW w:w="19481" w:type="dxa"/>
        <w:tblInd w:w="3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40"/>
        <w:gridCol w:w="15912"/>
        <w:gridCol w:w="832"/>
        <w:gridCol w:w="797"/>
      </w:tblGrid>
      <w:tr w:rsidR="008C3715">
        <w:trPr>
          <w:trHeight w:val="241"/>
        </w:trPr>
        <w:tc>
          <w:tcPr>
            <w:tcW w:w="1940" w:type="dxa"/>
            <w:vMerge w:val="restart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4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s-DO" w:eastAsia="es-DO"/>
              </w:rPr>
              <w:drawing>
                <wp:inline distT="0" distB="0" distL="0" distR="0">
                  <wp:extent cx="367527" cy="386619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527" cy="38661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12" w:type="dxa"/>
            <w:vMerge w:val="restart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ind w:left="3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525252"/>
                <w:sz w:val="20"/>
                <w:szCs w:val="20"/>
              </w:rPr>
              <w:t>INSTITUTO NACIONAL DE AGUAS POTABLES Y ALCANTARILLADOS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6"/>
              <w:ind w:left="3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MATRIZ DE IDENTIFICACIÓN, VALORACIÓN Y ASIGNACIÓN DE RIESGOS</w:t>
            </w:r>
          </w:p>
        </w:tc>
        <w:tc>
          <w:tcPr>
            <w:tcW w:w="8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Código</w:t>
            </w:r>
          </w:p>
        </w:tc>
        <w:tc>
          <w:tcPr>
            <w:tcW w:w="79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FO.DGCP.PCR.009</w:t>
            </w:r>
          </w:p>
        </w:tc>
      </w:tr>
      <w:tr w:rsidR="008C3715">
        <w:trPr>
          <w:trHeight w:val="172"/>
        </w:trPr>
        <w:tc>
          <w:tcPr>
            <w:tcW w:w="1940" w:type="dxa"/>
            <w:vMerge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12" w:type="dxa"/>
            <w:vMerge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ind w:left="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Versión 2</w:t>
            </w:r>
          </w:p>
        </w:tc>
        <w:tc>
          <w:tcPr>
            <w:tcW w:w="797" w:type="dxa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ind w:left="1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Pág. 1 de 1</w:t>
            </w:r>
          </w:p>
        </w:tc>
      </w:tr>
      <w:tr w:rsidR="008C3715">
        <w:trPr>
          <w:trHeight w:val="264"/>
        </w:trPr>
        <w:tc>
          <w:tcPr>
            <w:tcW w:w="1940" w:type="dxa"/>
            <w:vMerge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12" w:type="dxa"/>
            <w:vMerge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Fecha</w:t>
            </w:r>
          </w:p>
        </w:tc>
        <w:tc>
          <w:tcPr>
            <w:tcW w:w="79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7/1/2024</w:t>
            </w:r>
          </w:p>
        </w:tc>
      </w:tr>
    </w:tbl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eastAsia="Times New Roman" w:hAnsi="Times New Roman" w:cs="Times New Roman"/>
          <w:color w:val="000000"/>
          <w:sz w:val="5"/>
          <w:szCs w:val="5"/>
        </w:rPr>
      </w:pPr>
    </w:p>
    <w:tbl>
      <w:tblPr>
        <w:tblStyle w:val="a0"/>
        <w:tblW w:w="1947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37"/>
        <w:gridCol w:w="15115"/>
        <w:gridCol w:w="831"/>
        <w:gridCol w:w="796"/>
      </w:tblGrid>
      <w:tr w:rsidR="008C3715">
        <w:trPr>
          <w:trHeight w:val="595"/>
          <w:jc w:val="center"/>
        </w:trPr>
        <w:tc>
          <w:tcPr>
            <w:tcW w:w="2737" w:type="dxa"/>
            <w:vMerge w:val="restart"/>
          </w:tcPr>
          <w:p w:rsidR="003515FC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12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NÚMERO DE PROCESO DE REFERENCIA </w:t>
            </w:r>
          </w:p>
          <w:p w:rsidR="008C3715" w:rsidRDefault="00665659" w:rsidP="00EF3C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12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INAPA-CCC</w:t>
            </w:r>
            <w:r w:rsidR="003515FC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PEPU</w:t>
            </w:r>
            <w:r w:rsidR="003515FC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-2026-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0016</w:t>
            </w:r>
          </w:p>
        </w:tc>
        <w:tc>
          <w:tcPr>
            <w:tcW w:w="15115" w:type="dxa"/>
            <w:vMerge w:val="restart"/>
          </w:tcPr>
          <w:p w:rsidR="008C3715" w:rsidRDefault="006656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12"/>
              <w:rPr>
                <w:rFonts w:ascii="Arial" w:eastAsia="Arial" w:hAnsi="Arial" w:cs="Arial"/>
                <w:b/>
                <w:color w:val="000000"/>
              </w:rPr>
            </w:pPr>
            <w:bookmarkStart w:id="0" w:name="_heading=h.ogk4xhym4vfw" w:colFirst="0" w:colLast="0"/>
            <w:bookmarkEnd w:id="0"/>
            <w:r w:rsidRPr="00665659">
              <w:rPr>
                <w:rFonts w:ascii="Arial" w:eastAsia="Arial" w:hAnsi="Arial" w:cs="Arial"/>
                <w:b/>
                <w:color w:val="000000"/>
              </w:rPr>
              <w:t>CONTRATACION DEL SERVICIO PARA LA PARTICIPACION INSTITUCIONAL DEL INSTITUTO NACIONAL DE AGUAS POTABLES Y ALCANTIRILLADOS (INAPA) EN LA 4TA EDICION DEL FORO DE GESTION GUBERNAMENTAL 2026</w:t>
            </w:r>
            <w:bookmarkStart w:id="1" w:name="_GoBack"/>
            <w:bookmarkEnd w:id="1"/>
          </w:p>
        </w:tc>
        <w:tc>
          <w:tcPr>
            <w:tcW w:w="831" w:type="dxa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42" w:lineRule="auto"/>
              <w:ind w:left="12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NÚMAAAA.</w:t>
            </w:r>
          </w:p>
        </w:tc>
        <w:tc>
          <w:tcPr>
            <w:tcW w:w="79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C3715">
        <w:trPr>
          <w:trHeight w:val="712"/>
          <w:jc w:val="center"/>
        </w:trPr>
        <w:tc>
          <w:tcPr>
            <w:tcW w:w="2737" w:type="dxa"/>
            <w:vMerge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115" w:type="dxa"/>
            <w:vMerge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31" w:type="dxa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42" w:lineRule="auto"/>
              <w:ind w:left="12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FECHA</w:t>
            </w:r>
          </w:p>
        </w:tc>
        <w:tc>
          <w:tcPr>
            <w:tcW w:w="79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spacing w:before="39"/>
        <w:rPr>
          <w:rFonts w:ascii="Times New Roman" w:eastAsia="Times New Roman" w:hAnsi="Times New Roman" w:cs="Times New Roman"/>
          <w:color w:val="000000"/>
          <w:sz w:val="6"/>
          <w:szCs w:val="6"/>
        </w:rPr>
      </w:pPr>
    </w:p>
    <w:p w:rsidR="008C3715" w:rsidRDefault="003515FC">
      <w:pPr>
        <w:pBdr>
          <w:top w:val="nil"/>
          <w:left w:val="nil"/>
          <w:bottom w:val="nil"/>
          <w:right w:val="nil"/>
          <w:between w:val="nil"/>
        </w:pBdr>
        <w:spacing w:after="3"/>
        <w:ind w:left="354"/>
        <w:rPr>
          <w:rFonts w:ascii="Arial" w:eastAsia="Arial" w:hAnsi="Arial" w:cs="Arial"/>
          <w:color w:val="000000"/>
          <w:sz w:val="6"/>
          <w:szCs w:val="6"/>
        </w:rPr>
      </w:pPr>
      <w:r>
        <w:rPr>
          <w:rFonts w:ascii="Arial" w:eastAsia="Arial" w:hAnsi="Arial" w:cs="Arial"/>
          <w:color w:val="000000"/>
          <w:sz w:val="6"/>
          <w:szCs w:val="6"/>
        </w:rPr>
        <w:t>Elaborado de conformidad con la metodología propuesta por la Dirección General de Contrataciones Públicas en la "Guía para la Gestión Integral de Riesgos en el Proceso de Contratación".</w:t>
      </w:r>
    </w:p>
    <w:tbl>
      <w:tblPr>
        <w:tblStyle w:val="a1"/>
        <w:tblW w:w="19496" w:type="dxa"/>
        <w:tblInd w:w="3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5"/>
        <w:gridCol w:w="420"/>
        <w:gridCol w:w="601"/>
        <w:gridCol w:w="686"/>
        <w:gridCol w:w="798"/>
        <w:gridCol w:w="1464"/>
        <w:gridCol w:w="840"/>
        <w:gridCol w:w="598"/>
        <w:gridCol w:w="783"/>
        <w:gridCol w:w="390"/>
        <w:gridCol w:w="432"/>
        <w:gridCol w:w="586"/>
        <w:gridCol w:w="532"/>
        <w:gridCol w:w="832"/>
        <w:gridCol w:w="1144"/>
        <w:gridCol w:w="586"/>
        <w:gridCol w:w="667"/>
        <w:gridCol w:w="305"/>
        <w:gridCol w:w="451"/>
        <w:gridCol w:w="697"/>
        <w:gridCol w:w="635"/>
        <w:gridCol w:w="589"/>
        <w:gridCol w:w="589"/>
        <w:gridCol w:w="912"/>
        <w:gridCol w:w="1081"/>
        <w:gridCol w:w="1016"/>
        <w:gridCol w:w="831"/>
        <w:gridCol w:w="796"/>
      </w:tblGrid>
      <w:tr w:rsidR="008C3715">
        <w:trPr>
          <w:trHeight w:val="210"/>
        </w:trPr>
        <w:tc>
          <w:tcPr>
            <w:tcW w:w="19496" w:type="dxa"/>
            <w:gridSpan w:val="28"/>
            <w:shd w:val="clear" w:color="auto" w:fill="3A3737"/>
            <w:vAlign w:val="center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4"/>
              <w:ind w:right="30"/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</w:rPr>
              <w:t>MATRIZ DE GESTIÓN DE RIESGO</w:t>
            </w:r>
          </w:p>
        </w:tc>
      </w:tr>
      <w:tr w:rsidR="008C3715">
        <w:trPr>
          <w:trHeight w:val="148"/>
        </w:trPr>
        <w:tc>
          <w:tcPr>
            <w:tcW w:w="5044" w:type="dxa"/>
            <w:gridSpan w:val="7"/>
            <w:shd w:val="clear" w:color="auto" w:fill="375623"/>
            <w:vAlign w:val="center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right="17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24"/>
                <w:szCs w:val="24"/>
              </w:rPr>
              <w:t>IDENTIFICACIÓN DEL RIESGO</w:t>
            </w:r>
          </w:p>
        </w:tc>
        <w:tc>
          <w:tcPr>
            <w:tcW w:w="10728" w:type="dxa"/>
            <w:gridSpan w:val="17"/>
            <w:shd w:val="clear" w:color="auto" w:fill="BE8F00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right="17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24"/>
                <w:szCs w:val="24"/>
              </w:rPr>
              <w:t>VALORACIÓN DEL RIESGO</w:t>
            </w:r>
          </w:p>
        </w:tc>
        <w:tc>
          <w:tcPr>
            <w:tcW w:w="3724" w:type="dxa"/>
            <w:gridSpan w:val="4"/>
            <w:shd w:val="clear" w:color="auto" w:fill="1D4E78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right="28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24"/>
                <w:szCs w:val="24"/>
              </w:rPr>
              <w:t>EVALUACIÓN DEL CONTROL</w:t>
            </w:r>
          </w:p>
        </w:tc>
      </w:tr>
      <w:tr w:rsidR="008C3715">
        <w:trPr>
          <w:trHeight w:val="91"/>
        </w:trPr>
        <w:tc>
          <w:tcPr>
            <w:tcW w:w="235" w:type="dxa"/>
            <w:shd w:val="clear" w:color="auto" w:fill="AEABAB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63" w:lineRule="auto"/>
              <w:ind w:left="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N°</w:t>
            </w:r>
          </w:p>
        </w:tc>
        <w:tc>
          <w:tcPr>
            <w:tcW w:w="420" w:type="dxa"/>
            <w:shd w:val="clear" w:color="auto" w:fill="AEABAB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63" w:lineRule="auto"/>
              <w:ind w:left="2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CLASE</w:t>
            </w:r>
          </w:p>
        </w:tc>
        <w:tc>
          <w:tcPr>
            <w:tcW w:w="601" w:type="dxa"/>
            <w:shd w:val="clear" w:color="auto" w:fill="AEABAB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63" w:lineRule="auto"/>
              <w:ind w:left="1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FUENTE</w:t>
            </w:r>
          </w:p>
        </w:tc>
        <w:tc>
          <w:tcPr>
            <w:tcW w:w="686" w:type="dxa"/>
            <w:shd w:val="clear" w:color="auto" w:fill="AEABAB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63" w:lineRule="auto"/>
              <w:ind w:left="220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ETAPAS</w:t>
            </w:r>
          </w:p>
        </w:tc>
        <w:tc>
          <w:tcPr>
            <w:tcW w:w="798" w:type="dxa"/>
            <w:shd w:val="clear" w:color="auto" w:fill="AEABAB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63" w:lineRule="auto"/>
              <w:ind w:right="1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TIPO</w:t>
            </w:r>
          </w:p>
        </w:tc>
        <w:tc>
          <w:tcPr>
            <w:tcW w:w="1464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91" w:hanging="19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FACTORES DE RIESGO (DESCRIPCIÓN QUÉ PUEDE PASAR Y, COMO PUEDE OCURRIR)</w:t>
            </w:r>
          </w:p>
        </w:tc>
        <w:tc>
          <w:tcPr>
            <w:tcW w:w="840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EFECTOS OBSERVABLES</w:t>
            </w:r>
          </w:p>
        </w:tc>
        <w:tc>
          <w:tcPr>
            <w:tcW w:w="1381" w:type="dxa"/>
            <w:gridSpan w:val="2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46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PROBABILIDAD</w:t>
            </w:r>
          </w:p>
        </w:tc>
        <w:tc>
          <w:tcPr>
            <w:tcW w:w="822" w:type="dxa"/>
            <w:gridSpan w:val="2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61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IMPACTO</w:t>
            </w:r>
          </w:p>
        </w:tc>
        <w:tc>
          <w:tcPr>
            <w:tcW w:w="586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61" w:right="21" w:hanging="156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VALORACIÓN DEL RIESGO</w:t>
            </w:r>
          </w:p>
        </w:tc>
        <w:tc>
          <w:tcPr>
            <w:tcW w:w="532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70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CATEGORÍA</w:t>
            </w:r>
          </w:p>
        </w:tc>
        <w:tc>
          <w:tcPr>
            <w:tcW w:w="832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¿A QUIEN SE LE ASIGNA?</w:t>
            </w:r>
          </w:p>
        </w:tc>
        <w:tc>
          <w:tcPr>
            <w:tcW w:w="1144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89" w:right="37" w:hanging="256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TRATAMIENTO/CONTROLES A SER IMPLEMENTADOS</w:t>
            </w:r>
          </w:p>
        </w:tc>
        <w:tc>
          <w:tcPr>
            <w:tcW w:w="3341" w:type="dxa"/>
            <w:gridSpan w:val="6"/>
            <w:shd w:val="clear" w:color="auto" w:fill="3A3737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51" w:lineRule="auto"/>
              <w:ind w:left="1080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10"/>
                <w:szCs w:val="10"/>
              </w:rPr>
              <w:t>IMPACTO DESPUES DE TRATAMIENTO</w:t>
            </w:r>
          </w:p>
        </w:tc>
        <w:tc>
          <w:tcPr>
            <w:tcW w:w="589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4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¿AFECTA LA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54" w:lineRule="auto"/>
              <w:ind w:left="70" w:hanging="45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EJECUCIÓN DEL PROCESO DE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CONTRATACIÓN?</w:t>
            </w:r>
          </w:p>
        </w:tc>
        <w:tc>
          <w:tcPr>
            <w:tcW w:w="589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4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¿AFECTA LA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54" w:lineRule="auto"/>
              <w:ind w:left="85" w:hanging="60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EJECUCIÓN DEL CONTRATO?</w:t>
            </w:r>
          </w:p>
        </w:tc>
        <w:tc>
          <w:tcPr>
            <w:tcW w:w="912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33" w:right="64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PERSONA RESPONSABLE DE IMPLEMENTAR EL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64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TRATAMIENTO</w:t>
            </w:r>
          </w:p>
        </w:tc>
        <w:tc>
          <w:tcPr>
            <w:tcW w:w="1081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04" w:right="33" w:hanging="102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ETAPA/ FECHA ESTIMADA EN QUE SE INICIA EL TRATAMIENTO</w:t>
            </w:r>
          </w:p>
        </w:tc>
        <w:tc>
          <w:tcPr>
            <w:tcW w:w="1016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3" w:right="5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ETAPA/FECHA ESTIMADA QUE SE COMPLETA EL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" w:right="5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TRATAMIENTO</w:t>
            </w:r>
          </w:p>
        </w:tc>
        <w:tc>
          <w:tcPr>
            <w:tcW w:w="1627" w:type="dxa"/>
            <w:gridSpan w:val="2"/>
            <w:shd w:val="clear" w:color="auto" w:fill="3A3737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51" w:lineRule="auto"/>
              <w:ind w:left="421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10"/>
                <w:szCs w:val="10"/>
              </w:rPr>
              <w:t>MONITOREO Y REVISIÓN</w:t>
            </w:r>
          </w:p>
        </w:tc>
      </w:tr>
      <w:tr w:rsidR="008C3715">
        <w:trPr>
          <w:trHeight w:val="641"/>
        </w:trPr>
        <w:tc>
          <w:tcPr>
            <w:tcW w:w="235" w:type="dxa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420" w:type="dxa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01" w:type="dxa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86" w:type="dxa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798" w:type="dxa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464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40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381" w:type="dxa"/>
            <w:gridSpan w:val="2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22" w:type="dxa"/>
            <w:gridSpan w:val="2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86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32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32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144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253" w:type="dxa"/>
            <w:gridSpan w:val="2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4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PROBABILIDAD</w:t>
            </w:r>
          </w:p>
        </w:tc>
        <w:tc>
          <w:tcPr>
            <w:tcW w:w="756" w:type="dxa"/>
            <w:gridSpan w:val="2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1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IMPACTO</w:t>
            </w:r>
          </w:p>
        </w:tc>
        <w:tc>
          <w:tcPr>
            <w:tcW w:w="697" w:type="dxa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10" w:right="85" w:hanging="156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VALORACIÓN DEL RIESGO</w:t>
            </w:r>
          </w:p>
        </w:tc>
        <w:tc>
          <w:tcPr>
            <w:tcW w:w="635" w:type="dxa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6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CATEGORÍA</w:t>
            </w:r>
          </w:p>
        </w:tc>
        <w:tc>
          <w:tcPr>
            <w:tcW w:w="589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</w:p>
        </w:tc>
        <w:tc>
          <w:tcPr>
            <w:tcW w:w="589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</w:p>
        </w:tc>
        <w:tc>
          <w:tcPr>
            <w:tcW w:w="912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</w:p>
        </w:tc>
        <w:tc>
          <w:tcPr>
            <w:tcW w:w="1081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</w:p>
        </w:tc>
        <w:tc>
          <w:tcPr>
            <w:tcW w:w="1016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</w:p>
        </w:tc>
        <w:tc>
          <w:tcPr>
            <w:tcW w:w="831" w:type="dxa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89" w:hanging="146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¿CÓMO SE REALIZA EL MONITOREO?</w:t>
            </w:r>
          </w:p>
        </w:tc>
        <w:tc>
          <w:tcPr>
            <w:tcW w:w="796" w:type="dxa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9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¿PERIODICIDAD?</w:t>
            </w:r>
          </w:p>
        </w:tc>
      </w:tr>
      <w:tr w:rsidR="008C3715">
        <w:trPr>
          <w:trHeight w:val="657"/>
        </w:trPr>
        <w:tc>
          <w:tcPr>
            <w:tcW w:w="2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1</w:t>
            </w:r>
          </w:p>
        </w:tc>
        <w:tc>
          <w:tcPr>
            <w:tcW w:w="420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Etapa precontractual</w:t>
            </w:r>
          </w:p>
        </w:tc>
        <w:tc>
          <w:tcPr>
            <w:tcW w:w="798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Riesgos Económicos</w:t>
            </w:r>
          </w:p>
        </w:tc>
        <w:tc>
          <w:tcPr>
            <w:tcW w:w="1464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left="193" w:right="35" w:hanging="14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Pagos excesivos debido a la falta de comparación de precios o investigación de mercado.</w:t>
            </w:r>
          </w:p>
        </w:tc>
        <w:tc>
          <w:tcPr>
            <w:tcW w:w="840" w:type="dxa"/>
          </w:tcPr>
          <w:p w:rsidR="008C3715" w:rsidRDefault="003515FC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"/>
              </w:tabs>
              <w:spacing w:before="1" w:line="254" w:lineRule="auto"/>
              <w:ind w:right="13" w:firstLine="98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Facturas con montos superiores al precio promedio del mercado sin justificación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adecuada.</w:t>
            </w:r>
          </w:p>
          <w:p w:rsidR="008C3715" w:rsidRDefault="003515FC">
            <w:pPr>
              <w:numPr>
                <w:ilvl w:val="1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6"/>
              </w:tabs>
              <w:spacing w:before="4" w:line="254" w:lineRule="auto"/>
              <w:ind w:right="90" w:firstLine="7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Reclamaciones o investigaciones sobre la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51" w:hanging="23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transparencia del proceso de adquisición.</w:t>
            </w:r>
          </w:p>
        </w:tc>
        <w:tc>
          <w:tcPr>
            <w:tcW w:w="598" w:type="dxa"/>
            <w:shd w:val="clear" w:color="auto" w:fill="F0862F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3</w:t>
            </w:r>
          </w:p>
        </w:tc>
        <w:tc>
          <w:tcPr>
            <w:tcW w:w="783" w:type="dxa"/>
            <w:shd w:val="clear" w:color="auto" w:fill="F0862F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left="23" w:firstLine="1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Posible (puede ocurrir en cualquier momento futuro)</w:t>
            </w:r>
          </w:p>
        </w:tc>
        <w:tc>
          <w:tcPr>
            <w:tcW w:w="390" w:type="dxa"/>
            <w:shd w:val="clear" w:color="auto" w:fill="942E3D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0862F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2"/>
              </w:tabs>
              <w:ind w:right="1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$</w:t>
            </w: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ab/>
              <w:t>12.00</w:t>
            </w:r>
          </w:p>
        </w:tc>
        <w:tc>
          <w:tcPr>
            <w:tcW w:w="5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 Alto</w:t>
            </w:r>
          </w:p>
        </w:tc>
        <w:tc>
          <w:tcPr>
            <w:tcW w:w="8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left="195" w:hanging="18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Departamento de Compras y Contrataciones</w:t>
            </w:r>
          </w:p>
        </w:tc>
        <w:tc>
          <w:tcPr>
            <w:tcW w:w="1144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ind w:left="67" w:hanging="68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Aplicación de la Ley 340-06.</w:t>
            </w:r>
          </w:p>
          <w:p w:rsidR="008C3715" w:rsidRDefault="003515F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spacing w:before="5"/>
              <w:ind w:left="67" w:hanging="68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Estudio de Precio de la DGCP.</w:t>
            </w:r>
          </w:p>
          <w:p w:rsidR="008C3715" w:rsidRDefault="003515F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spacing w:before="4" w:line="254" w:lineRule="auto"/>
              <w:ind w:left="0" w:right="182" w:firstLine="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Políticas de investigación y asignación de precios de mercado.</w:t>
            </w:r>
          </w:p>
        </w:tc>
        <w:tc>
          <w:tcPr>
            <w:tcW w:w="5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6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30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45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9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Si</w:t>
            </w: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No</w:t>
            </w:r>
          </w:p>
        </w:tc>
        <w:tc>
          <w:tcPr>
            <w:tcW w:w="91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64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01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3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79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</w:tr>
      <w:tr w:rsidR="008C3715">
        <w:trPr>
          <w:trHeight w:val="657"/>
        </w:trPr>
        <w:tc>
          <w:tcPr>
            <w:tcW w:w="2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2</w:t>
            </w:r>
          </w:p>
        </w:tc>
        <w:tc>
          <w:tcPr>
            <w:tcW w:w="420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Etapa </w:t>
            </w: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postcontractual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.</w:t>
            </w:r>
          </w:p>
        </w:tc>
        <w:tc>
          <w:tcPr>
            <w:tcW w:w="798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Riesgos Operacionales</w:t>
            </w:r>
          </w:p>
        </w:tc>
        <w:tc>
          <w:tcPr>
            <w:tcW w:w="1464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left="232" w:right="35" w:hanging="18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Adquisición de bienes o servicios que no cumplen con las especificaciones requeridas.</w:t>
            </w:r>
          </w:p>
        </w:tc>
        <w:tc>
          <w:tcPr>
            <w:tcW w:w="840" w:type="dxa"/>
          </w:tcPr>
          <w:p w:rsidR="008C3715" w:rsidRDefault="003515F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"/>
                <w:tab w:val="left" w:pos="47"/>
              </w:tabs>
              <w:spacing w:before="1" w:line="254" w:lineRule="auto"/>
              <w:ind w:right="14" w:hanging="4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Reclamaciones por parte de los usuarios finales o clientes insatisfechos con el producto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8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o servicio entregado.</w:t>
            </w:r>
          </w:p>
          <w:p w:rsidR="008C3715" w:rsidRDefault="003515FC">
            <w:pPr>
              <w:numPr>
                <w:ilvl w:val="1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0"/>
              </w:tabs>
              <w:spacing w:before="4" w:line="254" w:lineRule="auto"/>
              <w:ind w:right="23" w:firstLine="64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Costos adicionales por correcciones o adquisiciones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44" w:right="59" w:hanging="191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adicionales para subsanar </w:t>
            </w: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lastRenderedPageBreak/>
              <w:t>deficiencias.</w:t>
            </w:r>
          </w:p>
        </w:tc>
        <w:tc>
          <w:tcPr>
            <w:tcW w:w="598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left="157" w:hanging="12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Improbable (puede ocurrir ocasionalmente)</w:t>
            </w:r>
          </w:p>
        </w:tc>
        <w:tc>
          <w:tcPr>
            <w:tcW w:w="390" w:type="dxa"/>
            <w:shd w:val="clear" w:color="auto" w:fill="F0862F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3</w:t>
            </w:r>
          </w:p>
        </w:tc>
        <w:tc>
          <w:tcPr>
            <w:tcW w:w="432" w:type="dxa"/>
            <w:shd w:val="clear" w:color="auto" w:fill="F0862F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Moderado</w:t>
            </w:r>
          </w:p>
        </w:tc>
        <w:tc>
          <w:tcPr>
            <w:tcW w:w="586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7"/>
              </w:tabs>
              <w:ind w:right="1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$</w:t>
            </w: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ab/>
              <w:t>6.00</w:t>
            </w:r>
          </w:p>
        </w:tc>
        <w:tc>
          <w:tcPr>
            <w:tcW w:w="5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 Medio</w:t>
            </w:r>
          </w:p>
        </w:tc>
        <w:tc>
          <w:tcPr>
            <w:tcW w:w="8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left="298" w:hanging="24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Area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 solicitante del bien o servicio</w:t>
            </w:r>
          </w:p>
        </w:tc>
        <w:tc>
          <w:tcPr>
            <w:tcW w:w="1144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spacing w:line="254" w:lineRule="auto"/>
              <w:ind w:right="76" w:firstLine="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Evaluación de las Fichas Técnicas y las ordenes de compras y/o servicios para determinar si la recepción de los bienes o servicios están de acuerdo a los requerimientos.</w:t>
            </w:r>
          </w:p>
          <w:p w:rsidR="008C3715" w:rsidRDefault="003515F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ind w:left="67" w:hanging="68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Auditorías a Proveedores.</w:t>
            </w:r>
          </w:p>
        </w:tc>
        <w:tc>
          <w:tcPr>
            <w:tcW w:w="5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6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30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45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9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64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01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3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79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</w:tr>
      <w:tr w:rsidR="008C3715">
        <w:trPr>
          <w:trHeight w:val="510"/>
        </w:trPr>
        <w:tc>
          <w:tcPr>
            <w:tcW w:w="2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3</w:t>
            </w:r>
          </w:p>
        </w:tc>
        <w:tc>
          <w:tcPr>
            <w:tcW w:w="420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Externo</w:t>
            </w:r>
          </w:p>
        </w:tc>
        <w:tc>
          <w:tcPr>
            <w:tcW w:w="6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Etapa contractual</w:t>
            </w:r>
          </w:p>
        </w:tc>
        <w:tc>
          <w:tcPr>
            <w:tcW w:w="798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Riesgos Operacionales</w:t>
            </w:r>
          </w:p>
        </w:tc>
        <w:tc>
          <w:tcPr>
            <w:tcW w:w="1464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419" w:hanging="39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Problemas con la cadena de suministro que causen retrasos en la entrega.</w:t>
            </w:r>
          </w:p>
        </w:tc>
        <w:tc>
          <w:tcPr>
            <w:tcW w:w="840" w:type="dxa"/>
          </w:tcPr>
          <w:p w:rsidR="008C3715" w:rsidRDefault="003515F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"/>
                <w:tab w:val="left" w:pos="154"/>
              </w:tabs>
              <w:spacing w:before="1" w:line="254" w:lineRule="auto"/>
              <w:ind w:right="21" w:hanging="138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Retrasos recurrentes en las entregas según los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6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cronogramas establecidos.</w:t>
            </w:r>
          </w:p>
          <w:p w:rsidR="008C3715" w:rsidRDefault="003515FC">
            <w:pPr>
              <w:numPr>
                <w:ilvl w:val="1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"/>
              </w:tabs>
              <w:spacing w:before="4" w:line="254" w:lineRule="auto"/>
              <w:ind w:right="23" w:firstLine="56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Quejas por parte de los equipos de proyecto sobre la falta de materiales a tiempo.</w:t>
            </w:r>
          </w:p>
        </w:tc>
        <w:tc>
          <w:tcPr>
            <w:tcW w:w="598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57" w:hanging="12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Improbable (puede ocurrir ocasionalmente)</w:t>
            </w:r>
          </w:p>
        </w:tc>
        <w:tc>
          <w:tcPr>
            <w:tcW w:w="390" w:type="dxa"/>
            <w:shd w:val="clear" w:color="auto" w:fill="942E3D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7"/>
              </w:tabs>
              <w:ind w:right="1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$</w:t>
            </w: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ab/>
              <w:t>8.00</w:t>
            </w:r>
          </w:p>
        </w:tc>
        <w:tc>
          <w:tcPr>
            <w:tcW w:w="5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 Medio</w:t>
            </w:r>
          </w:p>
        </w:tc>
        <w:tc>
          <w:tcPr>
            <w:tcW w:w="8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98" w:hanging="24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Area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 solicitante del bien o servicio</w:t>
            </w:r>
          </w:p>
        </w:tc>
        <w:tc>
          <w:tcPr>
            <w:tcW w:w="1144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right="3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1. Diversificación de proveedores: Desarrollar una red de proveedores alternativos para reducir la dependencia de un único proveedor.</w:t>
            </w:r>
          </w:p>
        </w:tc>
        <w:tc>
          <w:tcPr>
            <w:tcW w:w="5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6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30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45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9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64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01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3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79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</w:tr>
      <w:tr w:rsidR="008C3715">
        <w:trPr>
          <w:trHeight w:val="1022"/>
        </w:trPr>
        <w:tc>
          <w:tcPr>
            <w:tcW w:w="2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4</w:t>
            </w:r>
          </w:p>
        </w:tc>
        <w:tc>
          <w:tcPr>
            <w:tcW w:w="420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General</w:t>
            </w:r>
          </w:p>
        </w:tc>
        <w:tc>
          <w:tcPr>
            <w:tcW w:w="60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Etapa precontractual</w:t>
            </w:r>
          </w:p>
        </w:tc>
        <w:tc>
          <w:tcPr>
            <w:tcW w:w="798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Riesgos de Corrupción</w:t>
            </w:r>
          </w:p>
        </w:tc>
        <w:tc>
          <w:tcPr>
            <w:tcW w:w="1464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554" w:right="35" w:hanging="47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Selección de proveedores debido a sobornos o favoritismos.</w:t>
            </w:r>
          </w:p>
        </w:tc>
        <w:tc>
          <w:tcPr>
            <w:tcW w:w="840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"/>
                <w:tab w:val="left" w:pos="54"/>
              </w:tabs>
              <w:spacing w:line="254" w:lineRule="auto"/>
              <w:ind w:right="21" w:hanging="13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Proveedores seleccionados con evaluaciones técnicas o financieras inferiores pero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4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que ganan contratos.</w:t>
            </w:r>
          </w:p>
          <w:p w:rsidR="008C3715" w:rsidRDefault="003515FC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4"/>
              </w:tabs>
              <w:spacing w:before="4" w:line="254" w:lineRule="auto"/>
              <w:ind w:right="74" w:firstLine="86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Investigaciones o denuncias internas sobre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42" w:right="47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conflictos de interés o irregularidades en la selección de proveedores.</w:t>
            </w:r>
          </w:p>
        </w:tc>
        <w:tc>
          <w:tcPr>
            <w:tcW w:w="598" w:type="dxa"/>
            <w:shd w:val="clear" w:color="auto" w:fill="F0862F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3</w:t>
            </w:r>
          </w:p>
        </w:tc>
        <w:tc>
          <w:tcPr>
            <w:tcW w:w="783" w:type="dxa"/>
            <w:shd w:val="clear" w:color="auto" w:fill="F0862F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3" w:firstLine="1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Posible (puede ocurrir en cualquier momento futuro)</w:t>
            </w:r>
          </w:p>
        </w:tc>
        <w:tc>
          <w:tcPr>
            <w:tcW w:w="390" w:type="dxa"/>
            <w:shd w:val="clear" w:color="auto" w:fill="F0862F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3</w:t>
            </w:r>
          </w:p>
        </w:tc>
        <w:tc>
          <w:tcPr>
            <w:tcW w:w="432" w:type="dxa"/>
            <w:shd w:val="clear" w:color="auto" w:fill="F0862F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Moderado</w:t>
            </w:r>
          </w:p>
        </w:tc>
        <w:tc>
          <w:tcPr>
            <w:tcW w:w="586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7"/>
              </w:tabs>
              <w:ind w:right="1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$</w:t>
            </w: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ab/>
              <w:t>9.00</w:t>
            </w:r>
          </w:p>
        </w:tc>
        <w:tc>
          <w:tcPr>
            <w:tcW w:w="5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 Medio</w:t>
            </w:r>
          </w:p>
        </w:tc>
        <w:tc>
          <w:tcPr>
            <w:tcW w:w="8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98" w:hanging="24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Area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 solicitante del bien o servicio</w:t>
            </w:r>
          </w:p>
        </w:tc>
        <w:tc>
          <w:tcPr>
            <w:tcW w:w="1144" w:type="dxa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right="2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Código de ética, Política institucional de gestión de Regalos, Obsequios, cortesías y otros, debida diligencia para proveedores, debida diligencia para empleados, Función de Cumplimiento </w:t>
            </w: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Antisoborno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, Procedimiento de Investigación de conductas inapropiadas y sospechosas, Sensibilización sobre los procesos de compras y contrataciones y la ley 340-06 y su reglamento de aplicación, Canales de denuncia para denunciar Sobornos, Actos de corrupción e incumplimientos de las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1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políticas del SGI.</w:t>
            </w:r>
          </w:p>
        </w:tc>
        <w:tc>
          <w:tcPr>
            <w:tcW w:w="5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6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30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45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9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No</w:t>
            </w:r>
          </w:p>
        </w:tc>
        <w:tc>
          <w:tcPr>
            <w:tcW w:w="91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64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01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3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79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</w:tr>
      <w:tr w:rsidR="008C3715">
        <w:trPr>
          <w:trHeight w:val="803"/>
        </w:trPr>
        <w:tc>
          <w:tcPr>
            <w:tcW w:w="2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5</w:t>
            </w:r>
          </w:p>
        </w:tc>
        <w:tc>
          <w:tcPr>
            <w:tcW w:w="420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Externo</w:t>
            </w:r>
          </w:p>
        </w:tc>
        <w:tc>
          <w:tcPr>
            <w:tcW w:w="6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Etapa </w:t>
            </w: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postcontractual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.</w:t>
            </w:r>
          </w:p>
        </w:tc>
        <w:tc>
          <w:tcPr>
            <w:tcW w:w="798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Riesgos de Integridad</w:t>
            </w:r>
          </w:p>
        </w:tc>
        <w:tc>
          <w:tcPr>
            <w:tcW w:w="1464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482" w:hanging="432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Incumplimiento por parte de los proveedores en la entrega o calidad.</w:t>
            </w:r>
          </w:p>
        </w:tc>
        <w:tc>
          <w:tcPr>
            <w:tcW w:w="840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"/>
                <w:tab w:val="left" w:pos="105"/>
              </w:tabs>
              <w:spacing w:line="254" w:lineRule="auto"/>
              <w:ind w:right="72" w:hanging="1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Entregas con retrasos o fuera de las condiciones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pactadas.</w:t>
            </w:r>
          </w:p>
        </w:tc>
        <w:tc>
          <w:tcPr>
            <w:tcW w:w="598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57" w:hanging="12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Improbable (puede ocurrir ocasionalmente)</w:t>
            </w:r>
          </w:p>
        </w:tc>
        <w:tc>
          <w:tcPr>
            <w:tcW w:w="390" w:type="dxa"/>
            <w:shd w:val="clear" w:color="auto" w:fill="942E3D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7"/>
              </w:tabs>
              <w:ind w:right="1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$</w:t>
            </w: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ab/>
              <w:t>8.00</w:t>
            </w:r>
          </w:p>
        </w:tc>
        <w:tc>
          <w:tcPr>
            <w:tcW w:w="5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 Medio</w:t>
            </w:r>
          </w:p>
        </w:tc>
        <w:tc>
          <w:tcPr>
            <w:tcW w:w="8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98" w:hanging="24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Area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 solicitante del bien o servicio</w:t>
            </w:r>
          </w:p>
        </w:tc>
        <w:tc>
          <w:tcPr>
            <w:tcW w:w="1144" w:type="dxa"/>
          </w:tcPr>
          <w:p w:rsidR="008C3715" w:rsidRDefault="00351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spacing w:before="1" w:line="254" w:lineRule="auto"/>
              <w:ind w:right="38" w:firstLine="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Evaluación de proveedores basada en desempeño: Implementar un sistema de evaluación continua de proveedores, basado en indicadores de desempeño en la entrega y calidad de bienes y servicios.</w:t>
            </w:r>
          </w:p>
          <w:p w:rsidR="008C3715" w:rsidRDefault="00351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spacing w:line="254" w:lineRule="auto"/>
              <w:ind w:right="175" w:firstLine="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Contratos con sanciones claras: Establecer contratos que incluyan sanciones por incumplimiento en la entrega y calidad o con retrasos.</w:t>
            </w:r>
          </w:p>
        </w:tc>
        <w:tc>
          <w:tcPr>
            <w:tcW w:w="5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6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30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45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9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64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01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3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79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</w:tr>
    </w:tbl>
    <w:p w:rsidR="008C3715" w:rsidRDefault="008C3715"/>
    <w:sectPr w:rsidR="008C3715">
      <w:pgSz w:w="20160" w:h="12240" w:orient="landscape"/>
      <w:pgMar w:top="1380" w:right="0" w:bottom="280" w:left="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B17D3"/>
    <w:multiLevelType w:val="multilevel"/>
    <w:tmpl w:val="7B5E28DE"/>
    <w:lvl w:ilvl="0">
      <w:start w:val="1"/>
      <w:numFmt w:val="decimal"/>
      <w:lvlText w:val="%1."/>
      <w:lvlJc w:val="left"/>
      <w:pPr>
        <w:ind w:left="0" w:hanging="6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113" w:hanging="69"/>
      </w:pPr>
    </w:lvl>
    <w:lvl w:ilvl="2">
      <w:numFmt w:val="bullet"/>
      <w:lvlText w:val="•"/>
      <w:lvlJc w:val="left"/>
      <w:pPr>
        <w:ind w:left="227" w:hanging="69"/>
      </w:pPr>
    </w:lvl>
    <w:lvl w:ilvl="3">
      <w:numFmt w:val="bullet"/>
      <w:lvlText w:val="•"/>
      <w:lvlJc w:val="left"/>
      <w:pPr>
        <w:ind w:left="341" w:hanging="69"/>
      </w:pPr>
    </w:lvl>
    <w:lvl w:ilvl="4">
      <w:numFmt w:val="bullet"/>
      <w:lvlText w:val="•"/>
      <w:lvlJc w:val="left"/>
      <w:pPr>
        <w:ind w:left="455" w:hanging="69"/>
      </w:pPr>
    </w:lvl>
    <w:lvl w:ilvl="5">
      <w:numFmt w:val="bullet"/>
      <w:lvlText w:val="•"/>
      <w:lvlJc w:val="left"/>
      <w:pPr>
        <w:ind w:left="569" w:hanging="69"/>
      </w:pPr>
    </w:lvl>
    <w:lvl w:ilvl="6">
      <w:numFmt w:val="bullet"/>
      <w:lvlText w:val="•"/>
      <w:lvlJc w:val="left"/>
      <w:pPr>
        <w:ind w:left="683" w:hanging="69"/>
      </w:pPr>
    </w:lvl>
    <w:lvl w:ilvl="7">
      <w:numFmt w:val="bullet"/>
      <w:lvlText w:val="•"/>
      <w:lvlJc w:val="left"/>
      <w:pPr>
        <w:ind w:left="797" w:hanging="69"/>
      </w:pPr>
    </w:lvl>
    <w:lvl w:ilvl="8">
      <w:numFmt w:val="bullet"/>
      <w:lvlText w:val="•"/>
      <w:lvlJc w:val="left"/>
      <w:pPr>
        <w:ind w:left="911" w:hanging="69"/>
      </w:pPr>
    </w:lvl>
  </w:abstractNum>
  <w:abstractNum w:abstractNumId="1" w15:restartNumberingAfterBreak="0">
    <w:nsid w:val="0CAF3AE1"/>
    <w:multiLevelType w:val="multilevel"/>
    <w:tmpl w:val="2B025640"/>
    <w:lvl w:ilvl="0">
      <w:numFmt w:val="bullet"/>
      <w:lvlText w:val="•"/>
      <w:lvlJc w:val="left"/>
      <w:pPr>
        <w:ind w:left="82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155" w:hanging="39"/>
      </w:pPr>
    </w:lvl>
    <w:lvl w:ilvl="2">
      <w:numFmt w:val="bullet"/>
      <w:lvlText w:val="•"/>
      <w:lvlJc w:val="left"/>
      <w:pPr>
        <w:ind w:left="231" w:hanging="38"/>
      </w:pPr>
    </w:lvl>
    <w:lvl w:ilvl="3">
      <w:numFmt w:val="bullet"/>
      <w:lvlText w:val="•"/>
      <w:lvlJc w:val="left"/>
      <w:pPr>
        <w:ind w:left="306" w:hanging="39"/>
      </w:pPr>
    </w:lvl>
    <w:lvl w:ilvl="4">
      <w:numFmt w:val="bullet"/>
      <w:lvlText w:val="•"/>
      <w:lvlJc w:val="left"/>
      <w:pPr>
        <w:ind w:left="382" w:hanging="38"/>
      </w:pPr>
    </w:lvl>
    <w:lvl w:ilvl="5">
      <w:numFmt w:val="bullet"/>
      <w:lvlText w:val="•"/>
      <w:lvlJc w:val="left"/>
      <w:pPr>
        <w:ind w:left="457" w:hanging="38"/>
      </w:pPr>
    </w:lvl>
    <w:lvl w:ilvl="6">
      <w:numFmt w:val="bullet"/>
      <w:lvlText w:val="•"/>
      <w:lvlJc w:val="left"/>
      <w:pPr>
        <w:ind w:left="533" w:hanging="39"/>
      </w:pPr>
    </w:lvl>
    <w:lvl w:ilvl="7">
      <w:numFmt w:val="bullet"/>
      <w:lvlText w:val="•"/>
      <w:lvlJc w:val="left"/>
      <w:pPr>
        <w:ind w:left="608" w:hanging="39"/>
      </w:pPr>
    </w:lvl>
    <w:lvl w:ilvl="8">
      <w:numFmt w:val="bullet"/>
      <w:lvlText w:val="•"/>
      <w:lvlJc w:val="left"/>
      <w:pPr>
        <w:ind w:left="684" w:hanging="39"/>
      </w:pPr>
    </w:lvl>
  </w:abstractNum>
  <w:abstractNum w:abstractNumId="2" w15:restartNumberingAfterBreak="0">
    <w:nsid w:val="1DAD1C4A"/>
    <w:multiLevelType w:val="multilevel"/>
    <w:tmpl w:val="169600A8"/>
    <w:lvl w:ilvl="0">
      <w:start w:val="1"/>
      <w:numFmt w:val="decimal"/>
      <w:lvlText w:val="%1."/>
      <w:lvlJc w:val="left"/>
      <w:pPr>
        <w:ind w:left="0" w:hanging="6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113" w:hanging="69"/>
      </w:pPr>
    </w:lvl>
    <w:lvl w:ilvl="2">
      <w:numFmt w:val="bullet"/>
      <w:lvlText w:val="•"/>
      <w:lvlJc w:val="left"/>
      <w:pPr>
        <w:ind w:left="227" w:hanging="69"/>
      </w:pPr>
    </w:lvl>
    <w:lvl w:ilvl="3">
      <w:numFmt w:val="bullet"/>
      <w:lvlText w:val="•"/>
      <w:lvlJc w:val="left"/>
      <w:pPr>
        <w:ind w:left="341" w:hanging="69"/>
      </w:pPr>
    </w:lvl>
    <w:lvl w:ilvl="4">
      <w:numFmt w:val="bullet"/>
      <w:lvlText w:val="•"/>
      <w:lvlJc w:val="left"/>
      <w:pPr>
        <w:ind w:left="455" w:hanging="69"/>
      </w:pPr>
    </w:lvl>
    <w:lvl w:ilvl="5">
      <w:numFmt w:val="bullet"/>
      <w:lvlText w:val="•"/>
      <w:lvlJc w:val="left"/>
      <w:pPr>
        <w:ind w:left="569" w:hanging="69"/>
      </w:pPr>
    </w:lvl>
    <w:lvl w:ilvl="6">
      <w:numFmt w:val="bullet"/>
      <w:lvlText w:val="•"/>
      <w:lvlJc w:val="left"/>
      <w:pPr>
        <w:ind w:left="683" w:hanging="69"/>
      </w:pPr>
    </w:lvl>
    <w:lvl w:ilvl="7">
      <w:numFmt w:val="bullet"/>
      <w:lvlText w:val="•"/>
      <w:lvlJc w:val="left"/>
      <w:pPr>
        <w:ind w:left="797" w:hanging="69"/>
      </w:pPr>
    </w:lvl>
    <w:lvl w:ilvl="8">
      <w:numFmt w:val="bullet"/>
      <w:lvlText w:val="•"/>
      <w:lvlJc w:val="left"/>
      <w:pPr>
        <w:ind w:left="911" w:hanging="69"/>
      </w:pPr>
    </w:lvl>
  </w:abstractNum>
  <w:abstractNum w:abstractNumId="3" w15:restartNumberingAfterBreak="0">
    <w:nsid w:val="22F30165"/>
    <w:multiLevelType w:val="multilevel"/>
    <w:tmpl w:val="373668D8"/>
    <w:lvl w:ilvl="0">
      <w:start w:val="1"/>
      <w:numFmt w:val="decimal"/>
      <w:lvlText w:val="%1."/>
      <w:lvlJc w:val="left"/>
      <w:pPr>
        <w:ind w:left="68" w:hanging="6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167" w:hanging="69"/>
      </w:pPr>
    </w:lvl>
    <w:lvl w:ilvl="2">
      <w:numFmt w:val="bullet"/>
      <w:lvlText w:val="•"/>
      <w:lvlJc w:val="left"/>
      <w:pPr>
        <w:ind w:left="275" w:hanging="69"/>
      </w:pPr>
    </w:lvl>
    <w:lvl w:ilvl="3">
      <w:numFmt w:val="bullet"/>
      <w:lvlText w:val="•"/>
      <w:lvlJc w:val="left"/>
      <w:pPr>
        <w:ind w:left="383" w:hanging="69"/>
      </w:pPr>
    </w:lvl>
    <w:lvl w:ilvl="4">
      <w:numFmt w:val="bullet"/>
      <w:lvlText w:val="•"/>
      <w:lvlJc w:val="left"/>
      <w:pPr>
        <w:ind w:left="491" w:hanging="69"/>
      </w:pPr>
    </w:lvl>
    <w:lvl w:ilvl="5">
      <w:numFmt w:val="bullet"/>
      <w:lvlText w:val="•"/>
      <w:lvlJc w:val="left"/>
      <w:pPr>
        <w:ind w:left="599" w:hanging="69"/>
      </w:pPr>
    </w:lvl>
    <w:lvl w:ilvl="6">
      <w:numFmt w:val="bullet"/>
      <w:lvlText w:val="•"/>
      <w:lvlJc w:val="left"/>
      <w:pPr>
        <w:ind w:left="707" w:hanging="69"/>
      </w:pPr>
    </w:lvl>
    <w:lvl w:ilvl="7">
      <w:numFmt w:val="bullet"/>
      <w:lvlText w:val="•"/>
      <w:lvlJc w:val="left"/>
      <w:pPr>
        <w:ind w:left="815" w:hanging="69"/>
      </w:pPr>
    </w:lvl>
    <w:lvl w:ilvl="8">
      <w:numFmt w:val="bullet"/>
      <w:lvlText w:val="•"/>
      <w:lvlJc w:val="left"/>
      <w:pPr>
        <w:ind w:left="923" w:hanging="69"/>
      </w:pPr>
    </w:lvl>
  </w:abstractNum>
  <w:abstractNum w:abstractNumId="4" w15:restartNumberingAfterBreak="0">
    <w:nsid w:val="2D96081D"/>
    <w:multiLevelType w:val="multilevel"/>
    <w:tmpl w:val="C6A2AFF8"/>
    <w:lvl w:ilvl="0">
      <w:numFmt w:val="bullet"/>
      <w:lvlText w:val="•"/>
      <w:lvlJc w:val="left"/>
      <w:pPr>
        <w:ind w:left="154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18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2">
      <w:numFmt w:val="bullet"/>
      <w:lvlText w:val="•"/>
      <w:lvlJc w:val="left"/>
      <w:pPr>
        <w:ind w:left="235" w:hanging="39"/>
      </w:pPr>
    </w:lvl>
    <w:lvl w:ilvl="3">
      <w:numFmt w:val="bullet"/>
      <w:lvlText w:val="•"/>
      <w:lvlJc w:val="left"/>
      <w:pPr>
        <w:ind w:left="310" w:hanging="39"/>
      </w:pPr>
    </w:lvl>
    <w:lvl w:ilvl="4">
      <w:numFmt w:val="bullet"/>
      <w:lvlText w:val="•"/>
      <w:lvlJc w:val="left"/>
      <w:pPr>
        <w:ind w:left="385" w:hanging="39"/>
      </w:pPr>
    </w:lvl>
    <w:lvl w:ilvl="5">
      <w:numFmt w:val="bullet"/>
      <w:lvlText w:val="•"/>
      <w:lvlJc w:val="left"/>
      <w:pPr>
        <w:ind w:left="460" w:hanging="39"/>
      </w:pPr>
    </w:lvl>
    <w:lvl w:ilvl="6">
      <w:numFmt w:val="bullet"/>
      <w:lvlText w:val="•"/>
      <w:lvlJc w:val="left"/>
      <w:pPr>
        <w:ind w:left="535" w:hanging="39"/>
      </w:pPr>
    </w:lvl>
    <w:lvl w:ilvl="7">
      <w:numFmt w:val="bullet"/>
      <w:lvlText w:val="•"/>
      <w:lvlJc w:val="left"/>
      <w:pPr>
        <w:ind w:left="610" w:hanging="39"/>
      </w:pPr>
    </w:lvl>
    <w:lvl w:ilvl="8">
      <w:numFmt w:val="bullet"/>
      <w:lvlText w:val="•"/>
      <w:lvlJc w:val="left"/>
      <w:pPr>
        <w:ind w:left="685" w:hanging="39"/>
      </w:pPr>
    </w:lvl>
  </w:abstractNum>
  <w:abstractNum w:abstractNumId="5" w15:restartNumberingAfterBreak="0">
    <w:nsid w:val="329708F2"/>
    <w:multiLevelType w:val="multilevel"/>
    <w:tmpl w:val="D44AB8B4"/>
    <w:lvl w:ilvl="0">
      <w:numFmt w:val="bullet"/>
      <w:lvlText w:val="•"/>
      <w:lvlJc w:val="left"/>
      <w:pPr>
        <w:ind w:left="29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70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2">
      <w:numFmt w:val="bullet"/>
      <w:lvlText w:val="•"/>
      <w:lvlJc w:val="left"/>
      <w:pPr>
        <w:ind w:left="163" w:hanging="39"/>
      </w:pPr>
    </w:lvl>
    <w:lvl w:ilvl="3">
      <w:numFmt w:val="bullet"/>
      <w:lvlText w:val="•"/>
      <w:lvlJc w:val="left"/>
      <w:pPr>
        <w:ind w:left="247" w:hanging="39"/>
      </w:pPr>
    </w:lvl>
    <w:lvl w:ilvl="4">
      <w:numFmt w:val="bullet"/>
      <w:lvlText w:val="•"/>
      <w:lvlJc w:val="left"/>
      <w:pPr>
        <w:ind w:left="331" w:hanging="39"/>
      </w:pPr>
    </w:lvl>
    <w:lvl w:ilvl="5">
      <w:numFmt w:val="bullet"/>
      <w:lvlText w:val="•"/>
      <w:lvlJc w:val="left"/>
      <w:pPr>
        <w:ind w:left="415" w:hanging="39"/>
      </w:pPr>
    </w:lvl>
    <w:lvl w:ilvl="6">
      <w:numFmt w:val="bullet"/>
      <w:lvlText w:val="•"/>
      <w:lvlJc w:val="left"/>
      <w:pPr>
        <w:ind w:left="499" w:hanging="39"/>
      </w:pPr>
    </w:lvl>
    <w:lvl w:ilvl="7">
      <w:numFmt w:val="bullet"/>
      <w:lvlText w:val="•"/>
      <w:lvlJc w:val="left"/>
      <w:pPr>
        <w:ind w:left="583" w:hanging="39"/>
      </w:pPr>
    </w:lvl>
    <w:lvl w:ilvl="8">
      <w:numFmt w:val="bullet"/>
      <w:lvlText w:val="•"/>
      <w:lvlJc w:val="left"/>
      <w:pPr>
        <w:ind w:left="667" w:hanging="39"/>
      </w:pPr>
    </w:lvl>
  </w:abstractNum>
  <w:abstractNum w:abstractNumId="6" w15:restartNumberingAfterBreak="0">
    <w:nsid w:val="49E46DEC"/>
    <w:multiLevelType w:val="multilevel"/>
    <w:tmpl w:val="7AE63D12"/>
    <w:lvl w:ilvl="0">
      <w:numFmt w:val="bullet"/>
      <w:lvlText w:val="•"/>
      <w:lvlJc w:val="left"/>
      <w:pPr>
        <w:ind w:left="13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18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2">
      <w:numFmt w:val="bullet"/>
      <w:lvlText w:val="•"/>
      <w:lvlJc w:val="left"/>
      <w:pPr>
        <w:ind w:left="183" w:hanging="39"/>
      </w:pPr>
    </w:lvl>
    <w:lvl w:ilvl="3">
      <w:numFmt w:val="bullet"/>
      <w:lvlText w:val="•"/>
      <w:lvlJc w:val="left"/>
      <w:pPr>
        <w:ind w:left="264" w:hanging="39"/>
      </w:pPr>
    </w:lvl>
    <w:lvl w:ilvl="4">
      <w:numFmt w:val="bullet"/>
      <w:lvlText w:val="•"/>
      <w:lvlJc w:val="left"/>
      <w:pPr>
        <w:ind w:left="346" w:hanging="39"/>
      </w:pPr>
    </w:lvl>
    <w:lvl w:ilvl="5">
      <w:numFmt w:val="bullet"/>
      <w:lvlText w:val="•"/>
      <w:lvlJc w:val="left"/>
      <w:pPr>
        <w:ind w:left="427" w:hanging="38"/>
      </w:pPr>
    </w:lvl>
    <w:lvl w:ilvl="6">
      <w:numFmt w:val="bullet"/>
      <w:lvlText w:val="•"/>
      <w:lvlJc w:val="left"/>
      <w:pPr>
        <w:ind w:left="509" w:hanging="39"/>
      </w:pPr>
    </w:lvl>
    <w:lvl w:ilvl="7">
      <w:numFmt w:val="bullet"/>
      <w:lvlText w:val="•"/>
      <w:lvlJc w:val="left"/>
      <w:pPr>
        <w:ind w:left="590" w:hanging="39"/>
      </w:pPr>
    </w:lvl>
    <w:lvl w:ilvl="8">
      <w:numFmt w:val="bullet"/>
      <w:lvlText w:val="•"/>
      <w:lvlJc w:val="left"/>
      <w:pPr>
        <w:ind w:left="672" w:hanging="39"/>
      </w:pPr>
    </w:lvl>
  </w:abstractNum>
  <w:abstractNum w:abstractNumId="7" w15:restartNumberingAfterBreak="0">
    <w:nsid w:val="60EC0279"/>
    <w:multiLevelType w:val="multilevel"/>
    <w:tmpl w:val="1BDADC32"/>
    <w:lvl w:ilvl="0">
      <w:numFmt w:val="bullet"/>
      <w:lvlText w:val="•"/>
      <w:lvlJc w:val="left"/>
      <w:pPr>
        <w:ind w:left="8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85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2">
      <w:numFmt w:val="bullet"/>
      <w:lvlText w:val="•"/>
      <w:lvlJc w:val="left"/>
      <w:pPr>
        <w:ind w:left="163" w:hanging="39"/>
      </w:pPr>
    </w:lvl>
    <w:lvl w:ilvl="3">
      <w:numFmt w:val="bullet"/>
      <w:lvlText w:val="•"/>
      <w:lvlJc w:val="left"/>
      <w:pPr>
        <w:ind w:left="247" w:hanging="39"/>
      </w:pPr>
    </w:lvl>
    <w:lvl w:ilvl="4">
      <w:numFmt w:val="bullet"/>
      <w:lvlText w:val="•"/>
      <w:lvlJc w:val="left"/>
      <w:pPr>
        <w:ind w:left="331" w:hanging="39"/>
      </w:pPr>
    </w:lvl>
    <w:lvl w:ilvl="5">
      <w:numFmt w:val="bullet"/>
      <w:lvlText w:val="•"/>
      <w:lvlJc w:val="left"/>
      <w:pPr>
        <w:ind w:left="415" w:hanging="39"/>
      </w:pPr>
    </w:lvl>
    <w:lvl w:ilvl="6">
      <w:numFmt w:val="bullet"/>
      <w:lvlText w:val="•"/>
      <w:lvlJc w:val="left"/>
      <w:pPr>
        <w:ind w:left="499" w:hanging="39"/>
      </w:pPr>
    </w:lvl>
    <w:lvl w:ilvl="7">
      <w:numFmt w:val="bullet"/>
      <w:lvlText w:val="•"/>
      <w:lvlJc w:val="left"/>
      <w:pPr>
        <w:ind w:left="583" w:hanging="39"/>
      </w:pPr>
    </w:lvl>
    <w:lvl w:ilvl="8">
      <w:numFmt w:val="bullet"/>
      <w:lvlText w:val="•"/>
      <w:lvlJc w:val="left"/>
      <w:pPr>
        <w:ind w:left="667" w:hanging="39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715"/>
    <w:rsid w:val="003515FC"/>
    <w:rsid w:val="00665659"/>
    <w:rsid w:val="008C3715"/>
    <w:rsid w:val="00EF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5CEC9E"/>
  <w15:docId w15:val="{72F23F11-F25F-4080-9697-676D3E6E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E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6"/>
      <w:szCs w:val="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n4c75kSf3ZfZ+7mIorJJxmYpNg==">CgMxLjAyDmgub2drNHhoeW00dmZ3OAByITFiODdXWmpVVEc5VDZCYUNfLVZtSkpoS2ZNVThYR2gybg==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816</Words>
  <Characters>4489</Characters>
  <Application>Microsoft Office Word</Application>
  <DocSecurity>0</DocSecurity>
  <Lines>37</Lines>
  <Paragraphs>10</Paragraphs>
  <ScaleCrop>false</ScaleCrop>
  <Company>HP Inc.</Company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Reina Elena Cuevas Romero</cp:lastModifiedBy>
  <cp:revision>4</cp:revision>
  <dcterms:created xsi:type="dcterms:W3CDTF">2025-05-15T14:55:00Z</dcterms:created>
  <dcterms:modified xsi:type="dcterms:W3CDTF">2026-09-21T19:14:00Z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2024-09-13T00:00:00Z</vt:filetime>
  </property>
  <property fmtid="{D5CDD505-2E9C-101B-9397-08002B2CF9AE}" pid="3" name="Creator">
    <vt:lpwstr>Mozilla/5.0 (Windows NT 10.0; Win64; x64) AppleWebKit/537.36 (KHTML, like Gecko) Chrome/128.0.0.0 Safari/537.36</vt:lpwstr>
  </property>
  <property fmtid="{D5CDD505-2E9C-101B-9397-08002B2CF9AE}" pid="4" name="LastSaved">
    <vt:filetime>2025-05-15T00:00:00Z</vt:filetime>
  </property>
  <property fmtid="{D5CDD505-2E9C-101B-9397-08002B2CF9AE}" pid="5" name="Producer">
    <vt:lpwstr>Skia/PDF m128</vt:lpwstr>
  </property>
</Properties>
</file>