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4D47" w14:textId="01944CF8" w:rsidR="00465CCF" w:rsidRPr="000D729D" w:rsidRDefault="00465CCF" w:rsidP="000D729D">
      <w:pPr>
        <w:pStyle w:val="TDC1"/>
        <w:rPr>
          <w:rFonts w:ascii="Artifex" w:hAnsi="Artifex"/>
          <w:b w:val="0"/>
          <w:bCs/>
          <w:color w:val="C00000"/>
        </w:rPr>
      </w:pPr>
      <w:r w:rsidRPr="000D729D">
        <w:rPr>
          <w:rFonts w:ascii="Artifex" w:hAnsi="Artifex"/>
          <w:b w:val="0"/>
          <w:bCs/>
        </w:rPr>
        <w:t xml:space="preserve">CONTRATO </w:t>
      </w:r>
      <w:r w:rsidR="004234A4" w:rsidRPr="000D729D">
        <w:rPr>
          <w:rFonts w:ascii="Artifex" w:hAnsi="Artifex"/>
          <w:b w:val="0"/>
          <w:bCs/>
        </w:rPr>
        <w:t xml:space="preserve">NÚM. </w:t>
      </w:r>
      <w:r w:rsidRPr="000D729D">
        <w:rPr>
          <w:rFonts w:ascii="Artifex" w:hAnsi="Artifex"/>
          <w:b w:val="0"/>
          <w:bCs/>
        </w:rPr>
        <w:t>[Insertar referencia o número de contrato]</w:t>
      </w:r>
      <w:r w:rsidRPr="000D729D">
        <w:rPr>
          <w:rFonts w:ascii="Artifex" w:hAnsi="Artifex"/>
          <w:b w:val="0"/>
          <w:bCs/>
          <w:color w:val="C00000"/>
        </w:rPr>
        <w:t xml:space="preserve"> </w:t>
      </w:r>
      <w:r w:rsidRPr="000D729D">
        <w:rPr>
          <w:rFonts w:ascii="Artifex" w:hAnsi="Artifex"/>
          <w:b w:val="0"/>
          <w:bCs/>
        </w:rPr>
        <w:t xml:space="preserve">PARA [Describir el </w:t>
      </w:r>
      <w:r w:rsidR="00563602" w:rsidRPr="000D729D">
        <w:rPr>
          <w:rFonts w:ascii="Artifex" w:hAnsi="Artifex"/>
          <w:b w:val="0"/>
          <w:bCs/>
        </w:rPr>
        <w:t>bien</w:t>
      </w:r>
      <w:r w:rsidRPr="000D729D">
        <w:rPr>
          <w:rFonts w:ascii="Artifex" w:hAnsi="Artifex"/>
          <w:b w:val="0"/>
          <w:bCs/>
        </w:rPr>
        <w:t>]</w:t>
      </w:r>
    </w:p>
    <w:p w14:paraId="2E4369BF" w14:textId="77777777" w:rsidR="00465CCF" w:rsidRPr="000D729D" w:rsidRDefault="00465CCF" w:rsidP="000D729D">
      <w:pPr>
        <w:jc w:val="center"/>
        <w:rPr>
          <w:rFonts w:ascii="Artifex" w:hAnsi="Artifex"/>
          <w:bCs/>
          <w:iCs/>
          <w:noProof/>
          <w:color w:val="C00000"/>
          <w:lang w:val="es-ES_tradnl" w:eastAsia="es-DO"/>
        </w:rPr>
      </w:pPr>
      <w:r w:rsidRPr="000D729D">
        <w:rPr>
          <w:rFonts w:ascii="Artifex" w:hAnsi="Artifex"/>
          <w:bCs/>
          <w:iCs/>
          <w:noProof/>
          <w:lang w:val="es-ES_tradnl" w:eastAsia="es-DO"/>
        </w:rPr>
        <w:t xml:space="preserve">Referencia: </w:t>
      </w:r>
      <w:r w:rsidRPr="000D729D">
        <w:rPr>
          <w:rFonts w:ascii="Artifex" w:hAnsi="Artifex"/>
          <w:bCs/>
          <w:color w:val="800000"/>
        </w:rPr>
        <w:t>[Describir el tipo de modalidad y nomenclatura del procedimiento de contratación realizado]</w:t>
      </w:r>
    </w:p>
    <w:p w14:paraId="6B3C8CC4" w14:textId="77777777" w:rsidR="00465CCF" w:rsidRPr="000D729D" w:rsidRDefault="00465CCF" w:rsidP="00465CCF">
      <w:pPr>
        <w:rPr>
          <w:rFonts w:ascii="Artifex" w:hAnsi="Artifex"/>
          <w:bCs/>
          <w:color w:val="0000FF"/>
          <w:lang w:eastAsia="en-US"/>
        </w:rPr>
      </w:pPr>
      <w:r w:rsidRPr="000D729D">
        <w:rPr>
          <w:rFonts w:ascii="Artifex" w:hAnsi="Artifex"/>
          <w:bCs/>
          <w:color w:val="0000FF"/>
          <w:lang w:eastAsia="en-US"/>
        </w:rPr>
        <w:t>Ejemplo:</w:t>
      </w:r>
    </w:p>
    <w:p w14:paraId="0CF126E1" w14:textId="4AA00795" w:rsidR="00465CCF" w:rsidRPr="000D729D" w:rsidRDefault="00465CCF" w:rsidP="00465CCF">
      <w:pPr>
        <w:jc w:val="center"/>
        <w:rPr>
          <w:rFonts w:ascii="Artifex" w:hAnsi="Artifex"/>
          <w:bCs/>
          <w:color w:val="0000FF"/>
          <w:lang w:eastAsia="en-US"/>
        </w:rPr>
      </w:pPr>
      <w:r w:rsidRPr="000D729D">
        <w:rPr>
          <w:rFonts w:ascii="Artifex" w:hAnsi="Artifex"/>
          <w:bCs/>
          <w:color w:val="0000FF"/>
          <w:lang w:eastAsia="en-US"/>
        </w:rPr>
        <w:t xml:space="preserve">CONTRATO DE </w:t>
      </w:r>
      <w:r w:rsidR="00B600CD" w:rsidRPr="000D729D">
        <w:rPr>
          <w:rFonts w:ascii="Artifex" w:hAnsi="Artifex"/>
          <w:bCs/>
          <w:color w:val="0000FF"/>
          <w:lang w:eastAsia="en-US"/>
        </w:rPr>
        <w:t>ADQUISI</w:t>
      </w:r>
      <w:r w:rsidR="00C2117A" w:rsidRPr="000D729D">
        <w:rPr>
          <w:rFonts w:ascii="Artifex" w:hAnsi="Artifex"/>
          <w:bCs/>
          <w:color w:val="0000FF"/>
          <w:lang w:eastAsia="en-US"/>
        </w:rPr>
        <w:t>C</w:t>
      </w:r>
      <w:r w:rsidRPr="000D729D">
        <w:rPr>
          <w:rFonts w:ascii="Artifex" w:hAnsi="Artifex"/>
          <w:bCs/>
          <w:color w:val="0000FF"/>
          <w:lang w:eastAsia="en-US"/>
        </w:rPr>
        <w:t xml:space="preserve">IÓN DE </w:t>
      </w:r>
      <w:r w:rsidR="00563602" w:rsidRPr="000D729D">
        <w:rPr>
          <w:rFonts w:ascii="Artifex" w:hAnsi="Artifex"/>
          <w:bCs/>
          <w:color w:val="0000FF"/>
          <w:lang w:eastAsia="en-US"/>
        </w:rPr>
        <w:t>BIENES</w:t>
      </w:r>
      <w:r w:rsidRPr="000D729D">
        <w:rPr>
          <w:rFonts w:ascii="Artifex" w:hAnsi="Artifex"/>
          <w:bCs/>
          <w:color w:val="0000FF"/>
          <w:lang w:eastAsia="en-US"/>
        </w:rPr>
        <w:t xml:space="preserve"> NÚM. 2-</w:t>
      </w:r>
      <w:r w:rsidR="000D729D">
        <w:rPr>
          <w:rFonts w:ascii="Artifex" w:hAnsi="Artifex"/>
          <w:bCs/>
          <w:color w:val="0000FF"/>
          <w:lang w:eastAsia="en-US"/>
        </w:rPr>
        <w:t xml:space="preserve">xxx </w:t>
      </w:r>
      <w:r w:rsidRPr="000D729D">
        <w:rPr>
          <w:rFonts w:ascii="Artifex" w:hAnsi="Artifex"/>
          <w:bCs/>
          <w:color w:val="0000FF"/>
          <w:lang w:eastAsia="en-US"/>
        </w:rPr>
        <w:t xml:space="preserve"> PARA </w:t>
      </w:r>
      <w:r w:rsidR="00563602" w:rsidRPr="000D729D">
        <w:rPr>
          <w:rFonts w:ascii="Artifex" w:hAnsi="Artifex"/>
          <w:bCs/>
          <w:color w:val="0000FF"/>
          <w:lang w:eastAsia="en-US"/>
        </w:rPr>
        <w:t>LA</w:t>
      </w:r>
    </w:p>
    <w:p w14:paraId="1A6D39F7" w14:textId="47E26C8C" w:rsidR="00465CCF" w:rsidRPr="000D729D" w:rsidRDefault="00465CCF" w:rsidP="00465CCF">
      <w:pPr>
        <w:jc w:val="center"/>
        <w:rPr>
          <w:rFonts w:ascii="Artifex" w:hAnsi="Artifex"/>
          <w:bCs/>
          <w:color w:val="0000FF"/>
          <w:lang w:eastAsia="en-US"/>
        </w:rPr>
      </w:pPr>
      <w:r w:rsidRPr="000D729D">
        <w:rPr>
          <w:rFonts w:ascii="Artifex" w:hAnsi="Artifex"/>
          <w:bCs/>
          <w:color w:val="0000FF"/>
          <w:lang w:eastAsia="en-US"/>
        </w:rPr>
        <w:t>“</w:t>
      </w:r>
      <w:r w:rsidR="000D729D">
        <w:rPr>
          <w:rFonts w:ascii="Artifex" w:hAnsi="Artifex"/>
          <w:bCs/>
          <w:color w:val="0000FF"/>
          <w:lang w:eastAsia="en-US"/>
        </w:rPr>
        <w:t>xxxxxxxxxxxxxxxxxxxxxxxxxxxxxxxxxxxxxx</w:t>
      </w:r>
      <w:r w:rsidRPr="000D729D">
        <w:rPr>
          <w:rFonts w:ascii="Artifex" w:hAnsi="Artifex"/>
          <w:bCs/>
          <w:color w:val="0000FF"/>
          <w:lang w:eastAsia="en-US"/>
        </w:rPr>
        <w:t xml:space="preserve">” </w:t>
      </w:r>
    </w:p>
    <w:p w14:paraId="6B55835B" w14:textId="78802829" w:rsidR="00465CCF" w:rsidRPr="000D729D" w:rsidRDefault="00465CCF" w:rsidP="00465CCF">
      <w:pPr>
        <w:jc w:val="center"/>
        <w:rPr>
          <w:rFonts w:ascii="Artifex" w:hAnsi="Artifex"/>
          <w:bCs/>
        </w:rPr>
      </w:pPr>
      <w:r w:rsidRPr="000D729D">
        <w:rPr>
          <w:rFonts w:ascii="Artifex" w:hAnsi="Artifex"/>
          <w:bCs/>
          <w:color w:val="0000FF"/>
          <w:lang w:eastAsia="en-US"/>
        </w:rPr>
        <w:t xml:space="preserve">REFERENCIA: LICITACIÓN PÚBLICA </w:t>
      </w:r>
      <w:r w:rsidR="000D729D" w:rsidRPr="000D729D">
        <w:rPr>
          <w:rFonts w:ascii="Artifex" w:hAnsi="Artifex"/>
          <w:bCs/>
          <w:color w:val="0000FF"/>
          <w:lang w:eastAsia="en-US"/>
        </w:rPr>
        <w:t>ABREVIADA MIREX-CCC-LPA-2026-000X</w:t>
      </w:r>
      <w:r w:rsidRPr="000D729D">
        <w:rPr>
          <w:rFonts w:ascii="Artifex" w:hAnsi="Artifex"/>
          <w:bCs/>
        </w:rPr>
        <w:t xml:space="preserve"> </w:t>
      </w:r>
    </w:p>
    <w:p w14:paraId="4A9D36F7" w14:textId="77777777" w:rsidR="00465CCF" w:rsidRPr="000D729D" w:rsidRDefault="00465CCF" w:rsidP="00465CCF">
      <w:pPr>
        <w:ind w:left="360"/>
        <w:rPr>
          <w:bCs/>
        </w:rPr>
      </w:pPr>
    </w:p>
    <w:p w14:paraId="50F75886"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
          <w:sz w:val="22"/>
          <w:szCs w:val="22"/>
        </w:rPr>
        <w:t>ENTRE:</w:t>
      </w:r>
      <w:r w:rsidRPr="000D729D">
        <w:rPr>
          <w:rFonts w:ascii="Artifex" w:hAnsi="Artifex"/>
          <w:bCs/>
          <w:sz w:val="22"/>
          <w:szCs w:val="22"/>
        </w:rPr>
        <w:t xml:space="preserve"> De una parte, [indicar nombre de la institución contratante], institución del Estado Dominicano creada en virtud de [indicar base legal del ente u órgano contratante], con domicilio y asiento oficial ubicado en [indicar dirección completa], debidamente representada por [indicar nombre completo y generales de quien actúa en representación del ente u órgano público], en su calidad de [indicar cargo y acto de designación o delegación], quien para los fines del presente Contrato se denominará “LA INSTITUCIÓN CONTRATANTE”.</w:t>
      </w:r>
    </w:p>
    <w:p w14:paraId="785EBFB4" w14:textId="77777777" w:rsidR="000D729D" w:rsidRPr="000D729D" w:rsidRDefault="000D729D" w:rsidP="000D729D">
      <w:pPr>
        <w:spacing w:line="276" w:lineRule="auto"/>
        <w:jc w:val="both"/>
        <w:rPr>
          <w:rFonts w:ascii="Artifex" w:hAnsi="Artifex"/>
          <w:bCs/>
          <w:sz w:val="22"/>
          <w:szCs w:val="22"/>
        </w:rPr>
      </w:pPr>
    </w:p>
    <w:p w14:paraId="3C0BF7D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Y de otra parte, [indicar nombre del adjudicatario y sus generales], Registro de Proveedor del Estado núm. [indicar], con domicilio [legal o social, si es persona jurídica] y asiento principal en [indicar dirección completa], debidamente representada para los fines del presente Contrato por [indicar cargo del representante], [indicar generales y documento de identidad], quien actúa de conformidad con [indicar documento que acredita la representación], y que para los fines del presente Contrato se denominará “EL PROVEEDOR”.</w:t>
      </w:r>
    </w:p>
    <w:p w14:paraId="5D03509A" w14:textId="77777777" w:rsidR="000D729D" w:rsidRPr="000D729D" w:rsidRDefault="000D729D" w:rsidP="000D729D">
      <w:pPr>
        <w:spacing w:line="276" w:lineRule="auto"/>
        <w:jc w:val="both"/>
        <w:rPr>
          <w:rFonts w:ascii="Artifex" w:hAnsi="Artifex"/>
          <w:bCs/>
          <w:sz w:val="22"/>
          <w:szCs w:val="22"/>
        </w:rPr>
      </w:pPr>
    </w:p>
    <w:p w14:paraId="322F501D"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Para todos los fines y consecuencias del presente Contrato, cuando sean mencionadas conjuntamente, se les denominará “LAS PARTES”.</w:t>
      </w:r>
    </w:p>
    <w:p w14:paraId="7AE10235" w14:textId="77777777" w:rsidR="000D729D" w:rsidRPr="000D729D" w:rsidRDefault="000D729D" w:rsidP="000D729D">
      <w:pPr>
        <w:spacing w:line="276" w:lineRule="auto"/>
        <w:jc w:val="both"/>
        <w:rPr>
          <w:rFonts w:ascii="Artifex" w:hAnsi="Artifex"/>
          <w:bCs/>
          <w:sz w:val="22"/>
          <w:szCs w:val="22"/>
        </w:rPr>
      </w:pPr>
    </w:p>
    <w:p w14:paraId="5C21490B" w14:textId="77777777" w:rsidR="000D729D" w:rsidRPr="000D729D" w:rsidRDefault="000D729D" w:rsidP="000D729D">
      <w:pPr>
        <w:spacing w:line="276" w:lineRule="auto"/>
        <w:jc w:val="center"/>
        <w:rPr>
          <w:rFonts w:ascii="Artifex" w:hAnsi="Artifex"/>
          <w:b/>
          <w:sz w:val="22"/>
          <w:szCs w:val="22"/>
        </w:rPr>
      </w:pPr>
      <w:r w:rsidRPr="000D729D">
        <w:rPr>
          <w:rFonts w:ascii="Artifex" w:hAnsi="Artifex"/>
          <w:b/>
          <w:sz w:val="22"/>
          <w:szCs w:val="22"/>
        </w:rPr>
        <w:t>PREÁMBULO</w:t>
      </w:r>
    </w:p>
    <w:p w14:paraId="24179FAA" w14:textId="77777777" w:rsidR="000D729D" w:rsidRPr="000D729D" w:rsidRDefault="000D729D" w:rsidP="000D729D">
      <w:pPr>
        <w:spacing w:line="276" w:lineRule="auto"/>
        <w:jc w:val="both"/>
        <w:rPr>
          <w:rFonts w:ascii="Artifex" w:hAnsi="Artifex"/>
          <w:bCs/>
          <w:sz w:val="22"/>
          <w:szCs w:val="22"/>
        </w:rPr>
      </w:pPr>
    </w:p>
    <w:p w14:paraId="03FC030A"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
          <w:sz w:val="22"/>
          <w:szCs w:val="22"/>
        </w:rPr>
        <w:t>POR CUANTO (1):</w:t>
      </w:r>
      <w:r w:rsidRPr="000D729D">
        <w:rPr>
          <w:rFonts w:ascii="Artifex" w:hAnsi="Artifex"/>
          <w:bCs/>
          <w:sz w:val="22"/>
          <w:szCs w:val="22"/>
        </w:rPr>
        <w:t xml:space="preserve"> Que la Administración Pública está sujeta, entre otros, a los principios de eficacia, objetividad, igualdad, transparencia, economía, publicidad y coordinación, con sometimiento pleno al ordenamiento jurídico del Estado.</w:t>
      </w:r>
    </w:p>
    <w:p w14:paraId="0E1A76BC" w14:textId="77777777" w:rsidR="000D729D" w:rsidRPr="000D729D" w:rsidRDefault="000D729D" w:rsidP="000D729D">
      <w:pPr>
        <w:spacing w:line="276" w:lineRule="auto"/>
        <w:jc w:val="both"/>
        <w:rPr>
          <w:rFonts w:ascii="Artifex" w:hAnsi="Artifex"/>
          <w:bCs/>
          <w:sz w:val="22"/>
          <w:szCs w:val="22"/>
        </w:rPr>
      </w:pPr>
    </w:p>
    <w:p w14:paraId="760D5A8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
          <w:sz w:val="22"/>
          <w:szCs w:val="22"/>
        </w:rPr>
        <w:t>POR CUANTO (2):</w:t>
      </w:r>
      <w:r w:rsidRPr="000D729D">
        <w:rPr>
          <w:rFonts w:ascii="Artifex" w:hAnsi="Artifex"/>
          <w:bCs/>
          <w:sz w:val="22"/>
          <w:szCs w:val="22"/>
        </w:rPr>
        <w:t xml:space="preserve"> Que la Ley núm. 47-25 de Contrataciones Públicas establece el régimen jurídico de la contratación pública y tiene por finalidad garantizar la eficiente utilización de los fondos públicos y la satisfacción de las necesidades de interés general, incorporando criterios de desarrollo sostenible y uso de la tecnología.</w:t>
      </w:r>
    </w:p>
    <w:p w14:paraId="30DF7CA5" w14:textId="77777777" w:rsidR="000D729D" w:rsidRPr="000D729D" w:rsidRDefault="000D729D" w:rsidP="000D729D">
      <w:pPr>
        <w:spacing w:line="276" w:lineRule="auto"/>
        <w:jc w:val="both"/>
        <w:rPr>
          <w:rFonts w:ascii="Artifex" w:hAnsi="Artifex"/>
          <w:bCs/>
          <w:sz w:val="22"/>
          <w:szCs w:val="22"/>
        </w:rPr>
      </w:pPr>
    </w:p>
    <w:p w14:paraId="79566985"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POR CUANTO (3):</w:t>
      </w:r>
      <w:r w:rsidRPr="000D729D">
        <w:rPr>
          <w:rFonts w:ascii="Artifex" w:hAnsi="Artifex"/>
          <w:bCs/>
          <w:sz w:val="22"/>
          <w:szCs w:val="22"/>
        </w:rPr>
        <w:t xml:space="preserve"> Que el Decreto núm. 52-26 aprueba el Reglamento de Aplicación de la Ley núm. 47-25 y desarrolla las reglas aplicables a las etapas precontractual, contractual y </w:t>
      </w:r>
      <w:proofErr w:type="spellStart"/>
      <w:r w:rsidRPr="000D729D">
        <w:rPr>
          <w:rFonts w:ascii="Artifex" w:hAnsi="Artifex"/>
          <w:bCs/>
          <w:sz w:val="22"/>
          <w:szCs w:val="22"/>
        </w:rPr>
        <w:t>postcontractual</w:t>
      </w:r>
      <w:proofErr w:type="spellEnd"/>
      <w:r w:rsidRPr="000D729D">
        <w:rPr>
          <w:rFonts w:ascii="Artifex" w:hAnsi="Artifex"/>
          <w:bCs/>
          <w:sz w:val="22"/>
          <w:szCs w:val="22"/>
        </w:rPr>
        <w:t>, incluyendo la formalización, gestión, recepción, garantías y extinción de los contratos.</w:t>
      </w:r>
    </w:p>
    <w:p w14:paraId="6C06C014" w14:textId="77777777" w:rsidR="000D729D" w:rsidRPr="000D729D" w:rsidRDefault="000D729D" w:rsidP="000D729D">
      <w:pPr>
        <w:spacing w:line="276" w:lineRule="auto"/>
        <w:jc w:val="both"/>
        <w:rPr>
          <w:rFonts w:ascii="Artifex" w:hAnsi="Artifex"/>
          <w:bCs/>
          <w:sz w:val="22"/>
          <w:szCs w:val="22"/>
        </w:rPr>
      </w:pPr>
    </w:p>
    <w:p w14:paraId="031AFEFE"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POR CUANTO (4):</w:t>
      </w:r>
      <w:r w:rsidRPr="000D729D">
        <w:rPr>
          <w:rFonts w:ascii="Artifex" w:hAnsi="Artifex"/>
          <w:bCs/>
          <w:sz w:val="22"/>
          <w:szCs w:val="22"/>
        </w:rPr>
        <w:t xml:space="preserve"> Que, de conformidad con el artículo 135 de la Ley núm. 47-25, el contrato debe contener, entre otros elementos, la identificación de las partes, antecedentes, objeto, duración, cronograma, distribución de riesgos, precio y reajuste, forma de pago e intereses por mora, supervisor, garantías, modificación, suspensión, rescisión, sanciones, recepción y liquidación.</w:t>
      </w:r>
    </w:p>
    <w:p w14:paraId="5A542D1B" w14:textId="77777777" w:rsidR="000D729D" w:rsidRPr="000D729D" w:rsidRDefault="000D729D" w:rsidP="000D729D">
      <w:pPr>
        <w:spacing w:line="276" w:lineRule="auto"/>
        <w:jc w:val="both"/>
        <w:rPr>
          <w:rFonts w:ascii="Artifex" w:hAnsi="Artifex"/>
          <w:bCs/>
          <w:sz w:val="22"/>
          <w:szCs w:val="22"/>
        </w:rPr>
      </w:pPr>
    </w:p>
    <w:p w14:paraId="3DB50A80"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lastRenderedPageBreak/>
        <w:t>POR CUANTO (5):</w:t>
      </w:r>
      <w:r w:rsidRPr="000D729D">
        <w:rPr>
          <w:rFonts w:ascii="Artifex" w:hAnsi="Artifex"/>
          <w:bCs/>
          <w:sz w:val="22"/>
          <w:szCs w:val="22"/>
        </w:rPr>
        <w:t xml:space="preserve"> Que [indicar institución contratante] convocó en fecha [día/mes/año], mediante el Sistema Electrónico de Contrataciones Públicas (SECP) y los medios de publicidad correspondientes, a participar en el procedimiento [modalidad, objeto y número de referencia].</w:t>
      </w:r>
    </w:p>
    <w:p w14:paraId="1643DBBB" w14:textId="77777777" w:rsidR="000D729D" w:rsidRPr="000D729D" w:rsidRDefault="000D729D" w:rsidP="000D729D">
      <w:pPr>
        <w:spacing w:line="276" w:lineRule="auto"/>
        <w:jc w:val="both"/>
        <w:rPr>
          <w:rFonts w:ascii="Artifex" w:hAnsi="Artifex"/>
          <w:bCs/>
          <w:sz w:val="22"/>
          <w:szCs w:val="22"/>
        </w:rPr>
      </w:pPr>
    </w:p>
    <w:p w14:paraId="65609B21"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POR CUANTO (6):</w:t>
      </w:r>
      <w:r w:rsidRPr="000D729D">
        <w:rPr>
          <w:rFonts w:ascii="Artifex" w:hAnsi="Artifex"/>
          <w:bCs/>
          <w:sz w:val="22"/>
          <w:szCs w:val="22"/>
        </w:rPr>
        <w:t xml:space="preserve"> Que en fecha [día/mes/año] se recibieron las ofertas conforme al cronograma y al pliego de condiciones.</w:t>
      </w:r>
    </w:p>
    <w:p w14:paraId="7DEC0EF5" w14:textId="77777777" w:rsidR="000D729D" w:rsidRPr="000D729D" w:rsidRDefault="000D729D" w:rsidP="000D729D">
      <w:pPr>
        <w:spacing w:line="276" w:lineRule="auto"/>
        <w:jc w:val="both"/>
        <w:rPr>
          <w:rFonts w:ascii="Artifex" w:hAnsi="Artifex"/>
          <w:bCs/>
          <w:sz w:val="22"/>
          <w:szCs w:val="22"/>
        </w:rPr>
      </w:pPr>
    </w:p>
    <w:p w14:paraId="462C2E89"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POR CUANTO (7):</w:t>
      </w:r>
      <w:r w:rsidRPr="000D729D">
        <w:rPr>
          <w:rFonts w:ascii="Artifex" w:hAnsi="Artifex"/>
          <w:bCs/>
          <w:sz w:val="22"/>
          <w:szCs w:val="22"/>
        </w:rPr>
        <w:t xml:space="preserve"> Que los peritos designados realizaron la evaluación correspondiente y emitieron el informe de evaluación y recomendación de adjudicación en fecha [día/mes/año], aprobado mediante [acto administrativo] de fecha [día/mes/año], por el cual se adjudicó a EL PROVEEDOR la adquisición de [describir el bien].</w:t>
      </w:r>
    </w:p>
    <w:p w14:paraId="75AD488B" w14:textId="77777777" w:rsidR="000D729D" w:rsidRPr="000D729D" w:rsidRDefault="000D729D" w:rsidP="000D729D">
      <w:pPr>
        <w:spacing w:line="276" w:lineRule="auto"/>
        <w:jc w:val="both"/>
        <w:rPr>
          <w:rFonts w:ascii="Artifex" w:hAnsi="Artifex"/>
          <w:bCs/>
          <w:sz w:val="22"/>
          <w:szCs w:val="22"/>
        </w:rPr>
      </w:pPr>
    </w:p>
    <w:p w14:paraId="280206AD"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POR CUANTO (8):</w:t>
      </w:r>
      <w:r w:rsidRPr="000D729D">
        <w:rPr>
          <w:rFonts w:ascii="Artifex" w:hAnsi="Artifex"/>
          <w:bCs/>
          <w:sz w:val="22"/>
          <w:szCs w:val="22"/>
        </w:rPr>
        <w:t xml:space="preserve"> Que la adjudicación fue notificada a EL PROVEEDOR en fecha [día/mes/año], y que se han cumplido las condiciones exigidas para la formalización contractual.</w:t>
      </w:r>
    </w:p>
    <w:p w14:paraId="07DFC830" w14:textId="77777777" w:rsidR="000D729D" w:rsidRPr="000D729D" w:rsidRDefault="000D729D" w:rsidP="000D729D">
      <w:pPr>
        <w:spacing w:line="276" w:lineRule="auto"/>
        <w:jc w:val="both"/>
        <w:rPr>
          <w:rFonts w:ascii="Artifex" w:hAnsi="Artifex"/>
          <w:bCs/>
          <w:sz w:val="22"/>
          <w:szCs w:val="22"/>
        </w:rPr>
      </w:pPr>
    </w:p>
    <w:p w14:paraId="70C6EA92"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POR CUANTO (9):</w:t>
      </w:r>
      <w:r w:rsidRPr="000D729D">
        <w:rPr>
          <w:rFonts w:ascii="Artifex" w:hAnsi="Artifex"/>
          <w:bCs/>
          <w:sz w:val="22"/>
          <w:szCs w:val="22"/>
        </w:rPr>
        <w:t xml:space="preserve"> Que EL PROVEEDOR constituyó, cuando corresponda, la garantía de fiel cumplimiento en los términos y dentro del plazo establecidos por la Ley núm. 47-25, el Decreto núm. 52-26 y el pliego de condiciones.</w:t>
      </w:r>
    </w:p>
    <w:p w14:paraId="0380D478" w14:textId="77777777" w:rsidR="000D729D" w:rsidRPr="000D729D" w:rsidRDefault="000D729D" w:rsidP="000D729D">
      <w:pPr>
        <w:spacing w:line="276" w:lineRule="auto"/>
        <w:jc w:val="both"/>
        <w:rPr>
          <w:rFonts w:ascii="Artifex" w:hAnsi="Artifex"/>
          <w:bCs/>
          <w:sz w:val="22"/>
          <w:szCs w:val="22"/>
        </w:rPr>
      </w:pPr>
    </w:p>
    <w:p w14:paraId="1A21C712"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POR LO TANTO, considerando que el preámbulo y los antecedentes forman parte integral del presente Contrato, LAS PARTES libre y voluntariamente han convenido y pactado lo siguiente:</w:t>
      </w:r>
    </w:p>
    <w:p w14:paraId="08FC8C31" w14:textId="77777777" w:rsidR="000D729D" w:rsidRPr="000D729D" w:rsidRDefault="000D729D" w:rsidP="000D729D">
      <w:pPr>
        <w:spacing w:line="276" w:lineRule="auto"/>
        <w:jc w:val="both"/>
        <w:rPr>
          <w:rFonts w:ascii="Artifex" w:hAnsi="Artifex"/>
          <w:bCs/>
          <w:sz w:val="22"/>
          <w:szCs w:val="22"/>
        </w:rPr>
      </w:pPr>
    </w:p>
    <w:p w14:paraId="1CDEC3E6"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 Objeto y alcance del contrato.</w:t>
      </w:r>
    </w:p>
    <w:p w14:paraId="290E1789"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objeto del presente Contrato es [describir el bien objeto del contrato], que deberá ser suministrado de conformidad con el pliego de condiciones, especificaciones técnicas, fichas técnicas, oferta adjudicada y demás documentos que forman parte integral del Contrato.</w:t>
      </w:r>
    </w:p>
    <w:p w14:paraId="62D7F59F" w14:textId="77777777" w:rsidR="000D729D" w:rsidRPr="000D729D" w:rsidRDefault="000D729D" w:rsidP="000D729D">
      <w:pPr>
        <w:spacing w:line="276" w:lineRule="auto"/>
        <w:jc w:val="both"/>
        <w:rPr>
          <w:rFonts w:ascii="Artifex" w:hAnsi="Artifex"/>
          <w:bCs/>
          <w:sz w:val="22"/>
          <w:szCs w:val="22"/>
        </w:rPr>
      </w:pPr>
    </w:p>
    <w:p w14:paraId="1CA9B977"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 Entregables/productos.</w:t>
      </w:r>
    </w:p>
    <w:p w14:paraId="363CC3C7"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entregará los bienes, cantidades, características, documentos, accesorios y demás entregables previstos en el pliego de condiciones y en la oferta adjudicada, conforme al cronograma contractual siguiente: [detallar entregables, cantidades y fechas o plazos].</w:t>
      </w:r>
    </w:p>
    <w:p w14:paraId="428ED959" w14:textId="77777777" w:rsidR="000D729D" w:rsidRPr="000D729D" w:rsidRDefault="000D729D" w:rsidP="000D729D">
      <w:pPr>
        <w:spacing w:line="276" w:lineRule="auto"/>
        <w:jc w:val="both"/>
        <w:rPr>
          <w:rFonts w:ascii="Artifex" w:hAnsi="Artifex"/>
          <w:bCs/>
          <w:sz w:val="22"/>
          <w:szCs w:val="22"/>
        </w:rPr>
      </w:pPr>
    </w:p>
    <w:p w14:paraId="542F6FF3"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3. Lugar de entrega.</w:t>
      </w:r>
    </w:p>
    <w:p w14:paraId="3AE6A22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Los bienes serán entregados en [indicar lugar o lugares], en las condiciones de recepción establecidas en el pliego de condiciones y en este Contrato.</w:t>
      </w:r>
    </w:p>
    <w:p w14:paraId="0EDDA0A1" w14:textId="77777777" w:rsidR="000D729D" w:rsidRPr="000D729D" w:rsidRDefault="000D729D" w:rsidP="000D729D">
      <w:pPr>
        <w:spacing w:line="276" w:lineRule="auto"/>
        <w:jc w:val="both"/>
        <w:rPr>
          <w:rFonts w:ascii="Artifex" w:hAnsi="Artifex"/>
          <w:bCs/>
          <w:sz w:val="22"/>
          <w:szCs w:val="22"/>
        </w:rPr>
      </w:pPr>
    </w:p>
    <w:p w14:paraId="3CE6B88F"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4. Plazo de entrega.</w:t>
      </w:r>
    </w:p>
    <w:p w14:paraId="7A43275A"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plazo de entrega de los bienes será de [indicar días/meses, en letras y números], contado a partir de [indicar el hito contractual que corresponda], conforme al cronograma. Cuando se trate de entregas parciales o a requerimiento, cada entrega deberá efectuarse dentro del plazo establecido en el pliego de condiciones o en el requerimiento correspondiente.</w:t>
      </w:r>
    </w:p>
    <w:p w14:paraId="1A351A56" w14:textId="77777777" w:rsidR="000D729D" w:rsidRPr="000D729D" w:rsidRDefault="000D729D" w:rsidP="000D729D">
      <w:pPr>
        <w:spacing w:line="276" w:lineRule="auto"/>
        <w:jc w:val="both"/>
        <w:rPr>
          <w:rFonts w:ascii="Artifex" w:hAnsi="Artifex"/>
          <w:bCs/>
          <w:sz w:val="22"/>
          <w:szCs w:val="22"/>
        </w:rPr>
      </w:pPr>
    </w:p>
    <w:p w14:paraId="7D49ACFD"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Las prórrogas deberán solicitarse y autorizarse antes del vencimiento del plazo, estar debidamente justificadas y formalizarse mediante la adenda correspondiente, sin superar el límite legal aplicable y preservando el equilibrio económico-financiero.</w:t>
      </w:r>
    </w:p>
    <w:p w14:paraId="0E7E6B83"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lastRenderedPageBreak/>
        <w:t>Párrafo II:</w:t>
      </w:r>
      <w:r w:rsidRPr="000D729D">
        <w:rPr>
          <w:rFonts w:ascii="Artifex" w:hAnsi="Artifex"/>
          <w:bCs/>
          <w:sz w:val="22"/>
          <w:szCs w:val="22"/>
        </w:rPr>
        <w:t xml:space="preserve"> No podrá iniciarse la ejecución cuando, siendo condición contractual, no se haya formalizado el contrato, notificado la orden correspondiente y satisfecho el anticipo o avance de precio acordado.</w:t>
      </w:r>
    </w:p>
    <w:p w14:paraId="6F27FAAB" w14:textId="77777777" w:rsidR="000D729D" w:rsidRPr="000D729D" w:rsidRDefault="000D729D" w:rsidP="000D729D">
      <w:pPr>
        <w:spacing w:line="276" w:lineRule="auto"/>
        <w:jc w:val="both"/>
        <w:rPr>
          <w:rFonts w:ascii="Artifex" w:hAnsi="Artifex"/>
          <w:bCs/>
          <w:sz w:val="22"/>
          <w:szCs w:val="22"/>
        </w:rPr>
      </w:pPr>
    </w:p>
    <w:p w14:paraId="22EF2EF9"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5. Monto del contrato.</w:t>
      </w:r>
    </w:p>
    <w:p w14:paraId="4CE9CAA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LAS PARTES convienen que el monto total del presente Contrato asciende a [escribir en letras y números], en moneda [indicar]. El detalle de precios, cantidades y costos consta en el presupuesto/oferta económica que forma parte integral del Contrato.</w:t>
      </w:r>
    </w:p>
    <w:p w14:paraId="7F087A2D" w14:textId="77777777" w:rsidR="000D729D" w:rsidRPr="000D729D" w:rsidRDefault="000D729D" w:rsidP="000D729D">
      <w:pPr>
        <w:spacing w:line="276" w:lineRule="auto"/>
        <w:jc w:val="both"/>
        <w:rPr>
          <w:rFonts w:ascii="Artifex" w:hAnsi="Artifex"/>
          <w:bCs/>
          <w:sz w:val="22"/>
          <w:szCs w:val="22"/>
        </w:rPr>
      </w:pPr>
    </w:p>
    <w:p w14:paraId="400FDAA8"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6. Forma y condiciones de pago.</w:t>
      </w:r>
    </w:p>
    <w:p w14:paraId="3B443A25"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 INSTITUCIÓN CONTRATANTE pagará a EL PROVEEDOR de conformidad con el cronograma financiero, contra la documentación y condiciones de pago previstas en el pliego y en este Contrato. Los pagos podrán ser totales o parciales, con abonos a cuenta o contra cada vencimiento contractual, según corresponda.</w:t>
      </w:r>
    </w:p>
    <w:p w14:paraId="63AF14D1" w14:textId="77777777" w:rsidR="000D729D" w:rsidRPr="000D729D" w:rsidRDefault="000D729D" w:rsidP="000D729D">
      <w:pPr>
        <w:spacing w:line="276" w:lineRule="auto"/>
        <w:jc w:val="both"/>
        <w:rPr>
          <w:rFonts w:ascii="Artifex" w:hAnsi="Artifex"/>
          <w:bCs/>
          <w:sz w:val="22"/>
          <w:szCs w:val="22"/>
        </w:rPr>
      </w:pPr>
    </w:p>
    <w:p w14:paraId="4377727C"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Cuando el contrato establezca un anticipo como condición para iniciar la ejecución, su monto será de [indicar porcentaje y monto], sujeto a la garantía de anticipo cuando resulte exigible conforme al pliego y a la normativa aplicable.</w:t>
      </w:r>
    </w:p>
    <w:p w14:paraId="7AC9FB43" w14:textId="77777777" w:rsidR="000D729D" w:rsidRPr="000D729D" w:rsidRDefault="000D729D" w:rsidP="000D729D">
      <w:pPr>
        <w:spacing w:line="276" w:lineRule="auto"/>
        <w:jc w:val="both"/>
        <w:rPr>
          <w:rFonts w:ascii="Artifex" w:hAnsi="Artifex"/>
          <w:bCs/>
          <w:sz w:val="22"/>
          <w:szCs w:val="22"/>
        </w:rPr>
      </w:pPr>
    </w:p>
    <w:p w14:paraId="586FDF1B"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Cuando EL PROVEEDOR sea una MIPYME y resulte aplicable el régimen especial previsto por la Ley núm. 47-25, LA INSTITUCIÓN CONTRATANTE otorgará el anticipo del treinta por ciento (30%) previsto legalmente.</w:t>
      </w:r>
    </w:p>
    <w:p w14:paraId="2A4E9655" w14:textId="77777777" w:rsidR="000D729D" w:rsidRPr="000D729D" w:rsidRDefault="000D729D" w:rsidP="000D729D">
      <w:pPr>
        <w:spacing w:line="276" w:lineRule="auto"/>
        <w:jc w:val="both"/>
        <w:rPr>
          <w:rFonts w:ascii="Artifex" w:hAnsi="Artifex"/>
          <w:bCs/>
          <w:sz w:val="22"/>
          <w:szCs w:val="22"/>
        </w:rPr>
      </w:pPr>
    </w:p>
    <w:p w14:paraId="56CEE367"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III</w:t>
      </w:r>
      <w:r w:rsidRPr="000D729D">
        <w:rPr>
          <w:rFonts w:ascii="Artifex" w:hAnsi="Artifex"/>
          <w:bCs/>
          <w:sz w:val="22"/>
          <w:szCs w:val="22"/>
        </w:rPr>
        <w:t>: LA INSTITUCIÓN CONTRATANTE dispondrá de un plazo máximo de treinta (30) días para efectuar el pago, contado desde que se haya generado la condición de pago prevista en el Contrato y se haya presentado el requerimiento correspondiente.</w:t>
      </w:r>
    </w:p>
    <w:p w14:paraId="1A298A1A" w14:textId="77777777" w:rsidR="000D729D" w:rsidRPr="000D729D" w:rsidRDefault="000D729D" w:rsidP="000D729D">
      <w:pPr>
        <w:spacing w:line="276" w:lineRule="auto"/>
        <w:jc w:val="both"/>
        <w:rPr>
          <w:rFonts w:ascii="Artifex" w:hAnsi="Artifex"/>
          <w:bCs/>
          <w:sz w:val="22"/>
          <w:szCs w:val="22"/>
        </w:rPr>
      </w:pPr>
    </w:p>
    <w:p w14:paraId="59F6C307"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IV:</w:t>
      </w:r>
      <w:r w:rsidRPr="000D729D">
        <w:rPr>
          <w:rFonts w:ascii="Artifex" w:hAnsi="Artifex"/>
          <w:bCs/>
          <w:sz w:val="22"/>
          <w:szCs w:val="22"/>
        </w:rPr>
        <w:t xml:space="preserve"> En caso de mora en el pago, se aplicarán los intereses por mora previstos en este Contrato: [indicar tasa o mecanismo de determinación conforme al pliego y a la normativa aplicable].</w:t>
      </w:r>
    </w:p>
    <w:p w14:paraId="138E72AB" w14:textId="77777777" w:rsidR="000D729D" w:rsidRPr="000D729D" w:rsidRDefault="000D729D" w:rsidP="000D729D">
      <w:pPr>
        <w:spacing w:line="276" w:lineRule="auto"/>
        <w:jc w:val="both"/>
        <w:rPr>
          <w:rFonts w:ascii="Artifex" w:hAnsi="Artifex"/>
          <w:bCs/>
          <w:sz w:val="22"/>
          <w:szCs w:val="22"/>
        </w:rPr>
      </w:pPr>
    </w:p>
    <w:p w14:paraId="6AA4D0DC"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V:</w:t>
      </w:r>
      <w:r w:rsidRPr="000D729D">
        <w:rPr>
          <w:rFonts w:ascii="Artifex" w:hAnsi="Artifex"/>
          <w:bCs/>
          <w:sz w:val="22"/>
          <w:szCs w:val="22"/>
        </w:rPr>
        <w:t xml:space="preserve"> No procederá el pago por prestaciones no recibidas conforme, salvo los anticipos o abonos expresamente previstos y legalmente procedentes.</w:t>
      </w:r>
    </w:p>
    <w:p w14:paraId="39E7F953" w14:textId="77777777" w:rsidR="000D729D" w:rsidRPr="000D729D" w:rsidRDefault="000D729D" w:rsidP="000D729D">
      <w:pPr>
        <w:spacing w:line="276" w:lineRule="auto"/>
        <w:jc w:val="both"/>
        <w:rPr>
          <w:rFonts w:ascii="Artifex" w:hAnsi="Artifex"/>
          <w:bCs/>
          <w:sz w:val="22"/>
          <w:szCs w:val="22"/>
        </w:rPr>
      </w:pPr>
    </w:p>
    <w:p w14:paraId="4FED88A6"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7. Impuestos.</w:t>
      </w:r>
    </w:p>
    <w:p w14:paraId="66A0246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Las contrataciones realizadas al amparo de la Ley núm. 47-25 y sus reglamentos generan las obligaciones tributarias correspondientes. Ninguna disposición de este Contrato se interpretará como una exención o exoneración tributaria no autorizada por el ordenamiento jurídico.</w:t>
      </w:r>
    </w:p>
    <w:p w14:paraId="36271CD3" w14:textId="77777777" w:rsidR="000D729D" w:rsidRPr="000D729D" w:rsidRDefault="000D729D" w:rsidP="000D729D">
      <w:pPr>
        <w:spacing w:line="276" w:lineRule="auto"/>
        <w:jc w:val="both"/>
        <w:rPr>
          <w:rFonts w:ascii="Artifex" w:hAnsi="Artifex"/>
          <w:bCs/>
          <w:sz w:val="22"/>
          <w:szCs w:val="22"/>
        </w:rPr>
      </w:pPr>
    </w:p>
    <w:p w14:paraId="28A0F33C"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8. Vigencia del contrato.</w:t>
      </w:r>
    </w:p>
    <w:p w14:paraId="41A015A5"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 xml:space="preserve">La vigencia del Contrato será desde su perfeccionamiento hasta [indicar fecha o condición de terminación], sin perjuicio de las obligaciones </w:t>
      </w:r>
      <w:proofErr w:type="spellStart"/>
      <w:r w:rsidRPr="000D729D">
        <w:rPr>
          <w:rFonts w:ascii="Artifex" w:hAnsi="Artifex"/>
          <w:bCs/>
          <w:sz w:val="22"/>
          <w:szCs w:val="22"/>
        </w:rPr>
        <w:t>postcontractuales</w:t>
      </w:r>
      <w:proofErr w:type="spellEnd"/>
      <w:r w:rsidRPr="000D729D">
        <w:rPr>
          <w:rFonts w:ascii="Artifex" w:hAnsi="Artifex"/>
          <w:bCs/>
          <w:sz w:val="22"/>
          <w:szCs w:val="22"/>
        </w:rPr>
        <w:t xml:space="preserve"> que, por su naturaleza o por disposición legal o contractual, deban subsistir.</w:t>
      </w:r>
    </w:p>
    <w:p w14:paraId="5B0857FF" w14:textId="77777777" w:rsidR="000D729D" w:rsidRPr="000D729D" w:rsidRDefault="000D729D" w:rsidP="000D729D">
      <w:pPr>
        <w:spacing w:line="276" w:lineRule="auto"/>
        <w:jc w:val="both"/>
        <w:rPr>
          <w:rFonts w:ascii="Artifex" w:hAnsi="Artifex"/>
          <w:bCs/>
          <w:sz w:val="22"/>
          <w:szCs w:val="22"/>
        </w:rPr>
      </w:pPr>
    </w:p>
    <w:p w14:paraId="356B3468"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9. Garantía de anticipo.</w:t>
      </w:r>
    </w:p>
    <w:p w14:paraId="6CC64EF9"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 xml:space="preserve">Cuando se pacte anticipo y el pliego exija garantía de anticipo, EL PROVEEDOR deberá constituirla por un monto equivalente al anticipo, en la modalidad admitida y bajo las condiciones previstas </w:t>
      </w:r>
      <w:r w:rsidRPr="000D729D">
        <w:rPr>
          <w:rFonts w:ascii="Artifex" w:hAnsi="Artifex"/>
          <w:bCs/>
          <w:sz w:val="22"/>
          <w:szCs w:val="22"/>
        </w:rPr>
        <w:lastRenderedPageBreak/>
        <w:t>en el pliego y en la normativa aplicable. La garantía se reducirá en la medida en que el anticipo sea amortizado y permanecerá vigente hasta su total amortización.</w:t>
      </w:r>
    </w:p>
    <w:p w14:paraId="2011C81C" w14:textId="77777777" w:rsidR="000D729D" w:rsidRPr="000D729D" w:rsidRDefault="000D729D" w:rsidP="000D729D">
      <w:pPr>
        <w:spacing w:line="276" w:lineRule="auto"/>
        <w:jc w:val="both"/>
        <w:rPr>
          <w:rFonts w:ascii="Artifex" w:hAnsi="Artifex"/>
          <w:bCs/>
          <w:sz w:val="22"/>
          <w:szCs w:val="22"/>
        </w:rPr>
      </w:pPr>
    </w:p>
    <w:p w14:paraId="0ED09475"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10. Supervisor o responsable del contrato.</w:t>
      </w:r>
    </w:p>
    <w:p w14:paraId="72DBF27D"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 administración, control, monitoreo, fiscalización y recepción de las prestaciones estarán a cargo de [indicar nombre/cargo o equipo de responsables], designado(s) por LA INSTITUCIÓN CONTRATANTE. Sus funciones incluirán verificar la vigencia de las garantías, inspeccionar las entregas, gestionar la recepción conforme, validar las facturas, monitorear el desempeño y emitir los informes técnicos correspondientes.</w:t>
      </w:r>
    </w:p>
    <w:p w14:paraId="7B1851A0" w14:textId="77777777" w:rsidR="000D729D" w:rsidRPr="000D729D" w:rsidRDefault="000D729D" w:rsidP="000D729D">
      <w:pPr>
        <w:spacing w:line="276" w:lineRule="auto"/>
        <w:jc w:val="both"/>
        <w:rPr>
          <w:rFonts w:ascii="Artifex" w:hAnsi="Artifex"/>
          <w:bCs/>
          <w:sz w:val="22"/>
          <w:szCs w:val="22"/>
        </w:rPr>
      </w:pPr>
    </w:p>
    <w:p w14:paraId="7AF2A921"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11. Obligaciones de la institución contratante.</w:t>
      </w:r>
    </w:p>
    <w:p w14:paraId="7D2717A8" w14:textId="5FC3817D"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Además de las previstas en la Ley núm. 47-25, el Decreto núm. 52-26, el pliego y este Contrato, LA INSTITUCIÓN CONTRATANTE deberá:</w:t>
      </w:r>
    </w:p>
    <w:p w14:paraId="62B3AED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1) Realizar los pagos que correspondan dentro de los plazos contractuales y legales, una vez cumplidas las condiciones de pago.</w:t>
      </w:r>
    </w:p>
    <w:p w14:paraId="22468CDA"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2) Facilitar, cuando corresponda, la información y coordinación necesarias para la correcta entrega de los bienes.</w:t>
      </w:r>
    </w:p>
    <w:p w14:paraId="0796438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3) Recibir, verificar y pronunciarse sobre las entregas conforme a las reglas de recepción establecidas en este Contrato y la normativa aplicable.</w:t>
      </w:r>
    </w:p>
    <w:p w14:paraId="2AA8DAE6"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4) Ejercer sus potestades contractuales mediante los procedimientos administrativos correspondientes.</w:t>
      </w:r>
    </w:p>
    <w:p w14:paraId="6DF475B1" w14:textId="77777777" w:rsidR="000D729D" w:rsidRPr="000D729D" w:rsidRDefault="000D729D" w:rsidP="000D729D">
      <w:pPr>
        <w:spacing w:line="276" w:lineRule="auto"/>
        <w:jc w:val="both"/>
        <w:rPr>
          <w:rFonts w:ascii="Artifex" w:hAnsi="Artifex"/>
          <w:bCs/>
          <w:sz w:val="22"/>
          <w:szCs w:val="22"/>
        </w:rPr>
      </w:pPr>
    </w:p>
    <w:p w14:paraId="2AE26905"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12. Obligaciones generales del proveedor.</w:t>
      </w:r>
    </w:p>
    <w:p w14:paraId="4AE3B8E3"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se obliga a:</w:t>
      </w:r>
    </w:p>
    <w:p w14:paraId="1D38AEAA"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1) Entregar los bienes con la calidad, cantidad, características y condiciones establecidas en el pliego, las especificaciones técnicas y la oferta adjudicada.</w:t>
      </w:r>
    </w:p>
    <w:p w14:paraId="22916D33"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2) Cumplir sus obligaciones con diligencia, eficiencia y economía, observando las normas técnicas y legales aplicables.</w:t>
      </w:r>
    </w:p>
    <w:p w14:paraId="40171545"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3) Subsanar las deficiencias o no conformidades identificadas por LA INSTITUCIÓN CONTRATANTE dentro del plazo que corresponda.</w:t>
      </w:r>
    </w:p>
    <w:p w14:paraId="5097C671"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4) Atender las instrucciones del responsable del contrato que se encuentren dentro del alcance contractual.</w:t>
      </w:r>
    </w:p>
    <w:p w14:paraId="69A4B6BD"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5) Informar oportunamente cualquier circunstancia que pueda afectar la ejecución, el plazo, el precio o la calidad de las prestaciones.</w:t>
      </w:r>
    </w:p>
    <w:p w14:paraId="6F035AC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6) Mantener vigentes las garantías exigidas y cumplir las obligaciones fiscales, laborales y demás obligaciones legales que resulten aplicables.</w:t>
      </w:r>
    </w:p>
    <w:p w14:paraId="6F0744BF" w14:textId="77777777" w:rsidR="000D729D" w:rsidRPr="000D729D" w:rsidRDefault="000D729D" w:rsidP="000D729D">
      <w:pPr>
        <w:spacing w:line="276" w:lineRule="auto"/>
        <w:jc w:val="both"/>
        <w:rPr>
          <w:rFonts w:ascii="Artifex" w:hAnsi="Artifex"/>
          <w:bCs/>
          <w:sz w:val="22"/>
          <w:szCs w:val="22"/>
        </w:rPr>
      </w:pPr>
    </w:p>
    <w:p w14:paraId="6EBDA61B"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13. Personal para la entrega de los bienes.</w:t>
      </w:r>
    </w:p>
    <w:p w14:paraId="7C9A4DB8"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proporcionará al responsable del contrato la información necesaria para identificar al personal que intervenga en la entrega, cuando por la naturaleza del suministro resulte necesario. El acceso y permanencia en las instalaciones de LA INSTITUCIÓN CONTRATANTE quedará sujeto a sus reglas de seguridad y control.</w:t>
      </w:r>
    </w:p>
    <w:p w14:paraId="6D293526" w14:textId="77777777" w:rsidR="000D729D" w:rsidRPr="000D729D" w:rsidRDefault="000D729D" w:rsidP="000D729D">
      <w:pPr>
        <w:spacing w:line="276" w:lineRule="auto"/>
        <w:jc w:val="both"/>
        <w:rPr>
          <w:rFonts w:ascii="Artifex" w:hAnsi="Artifex"/>
          <w:bCs/>
          <w:sz w:val="22"/>
          <w:szCs w:val="22"/>
        </w:rPr>
      </w:pPr>
    </w:p>
    <w:p w14:paraId="46A48C0C"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14. Garantía de fiel cumplimiento del contrato.</w:t>
      </w:r>
    </w:p>
    <w:p w14:paraId="319D7A1B"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 xml:space="preserve">Cuando sea exigible, EL PROVEEDOR constituirá a favor de LA INSTITUCIÓN CONTRATANTE una garantía de fiel cumplimiento por el cuatro por ciento (4%) del monto adjudicado. Para las Micro, Pequeñas y Medianas Empresas (MIPYMES), cuando aplique el régimen especial, el monto será </w:t>
      </w:r>
      <w:r w:rsidRPr="000D729D">
        <w:rPr>
          <w:rFonts w:ascii="Artifex" w:hAnsi="Artifex"/>
          <w:bCs/>
          <w:sz w:val="22"/>
          <w:szCs w:val="22"/>
        </w:rPr>
        <w:lastRenderedPageBreak/>
        <w:t>equivalente al uno por ciento (1%). La garantía deberá presentarse dentro de los cinco (5) días hábiles contados a partir de la notificación de la adjudicación; en licitaciones internacionales o cuando corresponda a adjudicatarios extranjeros, se aplicará el plazo especial previsto en el Decreto núm. 52-26.</w:t>
      </w:r>
    </w:p>
    <w:p w14:paraId="76C9EF20" w14:textId="77777777" w:rsidR="00834B47" w:rsidRPr="000D729D" w:rsidRDefault="00834B47" w:rsidP="000D729D">
      <w:pPr>
        <w:spacing w:line="276" w:lineRule="auto"/>
        <w:jc w:val="both"/>
        <w:rPr>
          <w:rFonts w:ascii="Artifex" w:hAnsi="Artifex"/>
          <w:bCs/>
          <w:sz w:val="22"/>
          <w:szCs w:val="22"/>
        </w:rPr>
      </w:pPr>
    </w:p>
    <w:p w14:paraId="01623E2C"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La garantía será ajustada proporcionalmente cuando una modificación contractual incremente el monto del Contrato.</w:t>
      </w:r>
    </w:p>
    <w:p w14:paraId="3CF37D26" w14:textId="77777777" w:rsidR="00834B47" w:rsidRPr="000D729D" w:rsidRDefault="00834B47" w:rsidP="000D729D">
      <w:pPr>
        <w:spacing w:line="276" w:lineRule="auto"/>
        <w:jc w:val="both"/>
        <w:rPr>
          <w:rFonts w:ascii="Artifex" w:hAnsi="Artifex"/>
          <w:bCs/>
          <w:sz w:val="22"/>
          <w:szCs w:val="22"/>
        </w:rPr>
      </w:pPr>
    </w:p>
    <w:p w14:paraId="30F7C1BA"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La garantía deberá mantenerse vigente hasta la liquidación del Contrato, sin perjuicio de las garantías legales o contractuales que subsistan por vicios o defectos de los bienes.</w:t>
      </w:r>
    </w:p>
    <w:p w14:paraId="374215C1" w14:textId="77777777" w:rsidR="00834B47" w:rsidRPr="000D729D" w:rsidRDefault="00834B47" w:rsidP="000D729D">
      <w:pPr>
        <w:spacing w:line="276" w:lineRule="auto"/>
        <w:jc w:val="both"/>
        <w:rPr>
          <w:rFonts w:ascii="Artifex" w:hAnsi="Artifex"/>
          <w:bCs/>
          <w:sz w:val="22"/>
          <w:szCs w:val="22"/>
        </w:rPr>
      </w:pPr>
    </w:p>
    <w:p w14:paraId="12B252D9" w14:textId="7D49642D" w:rsidR="00834B47"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15. Devolución de la garantía de fiel cumplimiento.</w:t>
      </w:r>
    </w:p>
    <w:p w14:paraId="5D534EFC"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 xml:space="preserve">La garantía de fiel cumplimiento será devuelta una vez cumplidas las condiciones legales y contractuales para su devolución y efectuada la liquidación del Contrato, sin perjuicio de las obligaciones </w:t>
      </w:r>
      <w:proofErr w:type="spellStart"/>
      <w:r w:rsidRPr="000D729D">
        <w:rPr>
          <w:rFonts w:ascii="Artifex" w:hAnsi="Artifex"/>
          <w:bCs/>
          <w:sz w:val="22"/>
          <w:szCs w:val="22"/>
        </w:rPr>
        <w:t>postcontractuales</w:t>
      </w:r>
      <w:proofErr w:type="spellEnd"/>
      <w:r w:rsidRPr="000D729D">
        <w:rPr>
          <w:rFonts w:ascii="Artifex" w:hAnsi="Artifex"/>
          <w:bCs/>
          <w:sz w:val="22"/>
          <w:szCs w:val="22"/>
        </w:rPr>
        <w:t xml:space="preserve"> o garantías por vicios y defectos que correspondan.</w:t>
      </w:r>
    </w:p>
    <w:p w14:paraId="7B004EF9" w14:textId="77777777" w:rsidR="000D729D" w:rsidRPr="000D729D" w:rsidRDefault="000D729D" w:rsidP="000D729D">
      <w:pPr>
        <w:spacing w:line="276" w:lineRule="auto"/>
        <w:jc w:val="both"/>
        <w:rPr>
          <w:rFonts w:ascii="Artifex" w:hAnsi="Artifex"/>
          <w:bCs/>
          <w:sz w:val="22"/>
          <w:szCs w:val="22"/>
        </w:rPr>
      </w:pPr>
    </w:p>
    <w:p w14:paraId="3C5F58BB" w14:textId="55E29640"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16. Indemnidad y responsabilidad civil.</w:t>
      </w:r>
    </w:p>
    <w:p w14:paraId="78F49CB9"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será responsable, conforme al ordenamiento jurídico y al Contrato, por los daños y perjuicios que le sean imputables y que se ocasionen a personas, bienes o terceros como consecuencia de la ejecución de sus obligaciones. La asignación específica de riesgos se regirá por el artículo 25 de este Contrato y por el pliego de condiciones.</w:t>
      </w:r>
    </w:p>
    <w:p w14:paraId="68AE9682" w14:textId="77777777" w:rsidR="000D729D" w:rsidRPr="000D729D" w:rsidRDefault="000D729D" w:rsidP="000D729D">
      <w:pPr>
        <w:spacing w:line="276" w:lineRule="auto"/>
        <w:jc w:val="both"/>
        <w:rPr>
          <w:rFonts w:ascii="Artifex" w:hAnsi="Artifex"/>
          <w:bCs/>
          <w:sz w:val="22"/>
          <w:szCs w:val="22"/>
        </w:rPr>
      </w:pPr>
    </w:p>
    <w:p w14:paraId="5B2D4C15"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17. Definiciones.</w:t>
      </w:r>
    </w:p>
    <w:p w14:paraId="73CCAA9A"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Para los fines del presente Contrato se aplicarán las definiciones contenidas en la Ley núm. 47-25, el Decreto núm. 52-26, el pliego de condiciones y las fichas o documentos técnicos aplicables. Los términos no definidos se entenderán conforme a su significado jurídico, técnico o común, según corresponda.</w:t>
      </w:r>
    </w:p>
    <w:p w14:paraId="4579DF9A" w14:textId="77777777" w:rsidR="000D729D" w:rsidRPr="000D729D" w:rsidRDefault="000D729D" w:rsidP="000D729D">
      <w:pPr>
        <w:spacing w:line="276" w:lineRule="auto"/>
        <w:jc w:val="both"/>
        <w:rPr>
          <w:rFonts w:ascii="Artifex" w:hAnsi="Artifex"/>
          <w:bCs/>
          <w:sz w:val="22"/>
          <w:szCs w:val="22"/>
        </w:rPr>
      </w:pPr>
    </w:p>
    <w:p w14:paraId="0DB9C225"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18. Documentos anexos e integrantes del contrato.</w:t>
      </w:r>
    </w:p>
    <w:p w14:paraId="2A59C40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Forman parte integral e insustituible del presente Contrato, en cuanto resulten aplicables:</w:t>
      </w:r>
    </w:p>
    <w:p w14:paraId="50C14DE7"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1) Pliego de condiciones, especificaciones técnicas, fichas técnicas, anexos, circulares y enmiendas aprobadas.</w:t>
      </w:r>
    </w:p>
    <w:p w14:paraId="22D67435"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2) Oferta técnica y económica adjudicada de EL PROVEEDOR.</w:t>
      </w:r>
    </w:p>
    <w:p w14:paraId="1834CE3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3) Acto de adjudicación y demás documentos del procedimiento que deban integrar el expediente contractual.</w:t>
      </w:r>
    </w:p>
    <w:p w14:paraId="3CD7562A"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4) Garantía de fiel cumplimiento y, cuando corresponda, garantía de anticipo.</w:t>
      </w:r>
    </w:p>
    <w:p w14:paraId="2C1168B8"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5) Certificado de disponibilidad de cuota para comprometer y demás documentos presupuestarios aplicables.</w:t>
      </w:r>
    </w:p>
    <w:p w14:paraId="32EB1E0E"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6) [Agregar cualquier otro documento que deba formar parte del Contrato].</w:t>
      </w:r>
    </w:p>
    <w:p w14:paraId="09573893" w14:textId="77777777" w:rsidR="00834B47" w:rsidRPr="000D729D" w:rsidRDefault="00834B47" w:rsidP="000D729D">
      <w:pPr>
        <w:spacing w:line="276" w:lineRule="auto"/>
        <w:jc w:val="both"/>
        <w:rPr>
          <w:rFonts w:ascii="Artifex" w:hAnsi="Artifex"/>
          <w:bCs/>
          <w:sz w:val="22"/>
          <w:szCs w:val="22"/>
        </w:rPr>
      </w:pPr>
    </w:p>
    <w:p w14:paraId="00ECD64F"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19. Interpretación del contrato y legislación aplicable.</w:t>
      </w:r>
    </w:p>
    <w:p w14:paraId="18E6324C"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La interpretación y ejecución del presente Contrato se regirán por la Constitución de la República Dominicana, la Ley núm. 47-25 de Contrataciones Públicas, el Decreto núm. 52-26, las demás normas aplicables, el pliego de condiciones y los documentos contractuales integrantes, en cuanto resulten compatibles.</w:t>
      </w:r>
    </w:p>
    <w:p w14:paraId="2334D124" w14:textId="77777777" w:rsidR="00834B47" w:rsidRDefault="00834B47" w:rsidP="000D729D">
      <w:pPr>
        <w:spacing w:line="276" w:lineRule="auto"/>
        <w:jc w:val="both"/>
        <w:rPr>
          <w:rFonts w:ascii="Artifex" w:hAnsi="Artifex"/>
          <w:bCs/>
          <w:sz w:val="22"/>
          <w:szCs w:val="22"/>
        </w:rPr>
      </w:pPr>
    </w:p>
    <w:p w14:paraId="350C4799" w14:textId="77777777" w:rsidR="00834B47" w:rsidRPr="000D729D" w:rsidRDefault="00834B47" w:rsidP="000D729D">
      <w:pPr>
        <w:spacing w:line="276" w:lineRule="auto"/>
        <w:jc w:val="both"/>
        <w:rPr>
          <w:rFonts w:ascii="Artifex" w:hAnsi="Artifex"/>
          <w:bCs/>
          <w:sz w:val="22"/>
          <w:szCs w:val="22"/>
        </w:rPr>
      </w:pPr>
    </w:p>
    <w:p w14:paraId="52245DC8"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lastRenderedPageBreak/>
        <w:t>Artículo 20. Validez y perfeccionamiento del contrato.</w:t>
      </w:r>
    </w:p>
    <w:p w14:paraId="582EB4A2"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El Contrato se perfecciona con su formalización. Deberá constar por escrito, en soporte físico o formato digital, y cumplir los requisitos previstos en la Ley núm. 47-25, el Decreto núm. 52-26 y el pliego de condiciones. Los contratos digitales utilizarán mecanismos de firma electrónica o firma digital reconocidos conforme a la normativa aplicable. La suscripción deberá realizarse dentro del plazo máximo legal contado desde la notificación del acto de adjudicación.</w:t>
      </w:r>
    </w:p>
    <w:p w14:paraId="77DA3DB6" w14:textId="77777777" w:rsidR="00834B47" w:rsidRPr="000D729D" w:rsidRDefault="00834B47" w:rsidP="000D729D">
      <w:pPr>
        <w:spacing w:line="276" w:lineRule="auto"/>
        <w:jc w:val="both"/>
        <w:rPr>
          <w:rFonts w:ascii="Artifex" w:hAnsi="Artifex"/>
          <w:bCs/>
          <w:sz w:val="22"/>
          <w:szCs w:val="22"/>
        </w:rPr>
      </w:pPr>
    </w:p>
    <w:p w14:paraId="12D48D76"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21. Nulidad e invalidez del contrato.</w:t>
      </w:r>
    </w:p>
    <w:p w14:paraId="7F439CD7"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Contrato podrá ser invalidado en los supuestos previstos por la Ley núm. 47-25, incluyendo la ilegalidad de sus cláusulas y las causas de nulidad de los actos preparatorios o de adjudicación previstas legalmente, sin perjuicio de las consecuencias administrativas, civiles o de otra naturaleza que correspondan.</w:t>
      </w:r>
    </w:p>
    <w:p w14:paraId="3403DD54" w14:textId="77777777" w:rsidR="000D729D" w:rsidRPr="000D729D" w:rsidRDefault="000D729D" w:rsidP="000D729D">
      <w:pPr>
        <w:spacing w:line="276" w:lineRule="auto"/>
        <w:jc w:val="both"/>
        <w:rPr>
          <w:rFonts w:ascii="Artifex" w:hAnsi="Artifex"/>
          <w:bCs/>
          <w:sz w:val="22"/>
          <w:szCs w:val="22"/>
        </w:rPr>
      </w:pPr>
    </w:p>
    <w:p w14:paraId="5FE4CE0D"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22. Declaración de integridad y prohibición de prácticas corruptas.</w:t>
      </w:r>
    </w:p>
    <w:p w14:paraId="67C1C2EE"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declara que no ha ofrecido, prometido ni entregado, directa o indirectamente, pagos, beneficios o incentivos ilegales relacionados con el procedimiento o el Contrato.</w:t>
      </w:r>
    </w:p>
    <w:p w14:paraId="2FAF6C78" w14:textId="77777777" w:rsidR="00834B47" w:rsidRPr="000D729D" w:rsidRDefault="00834B47" w:rsidP="000D729D">
      <w:pPr>
        <w:spacing w:line="276" w:lineRule="auto"/>
        <w:jc w:val="both"/>
        <w:rPr>
          <w:rFonts w:ascii="Artifex" w:hAnsi="Artifex"/>
          <w:bCs/>
          <w:sz w:val="22"/>
          <w:szCs w:val="22"/>
        </w:rPr>
      </w:pPr>
    </w:p>
    <w:p w14:paraId="0F60081E"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EL PROVEEDOR se obliga a conducirse con honestidad, probidad, veracidad e integridad y a cumplir la normativa aplicable en materia de integridad, anticorrupción, antisoborno, lavado de activos y conflictos de interés.</w:t>
      </w:r>
    </w:p>
    <w:p w14:paraId="0D3EE557" w14:textId="77777777" w:rsidR="00834B47" w:rsidRPr="000D729D" w:rsidRDefault="00834B47" w:rsidP="000D729D">
      <w:pPr>
        <w:spacing w:line="276" w:lineRule="auto"/>
        <w:jc w:val="both"/>
        <w:rPr>
          <w:rFonts w:ascii="Artifex" w:hAnsi="Artifex"/>
          <w:bCs/>
          <w:sz w:val="22"/>
          <w:szCs w:val="22"/>
        </w:rPr>
      </w:pPr>
    </w:p>
    <w:p w14:paraId="722430B3"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EL PROVEEDOR comunicará a las autoridades competentes cualquier conducta ilícita o corrupta de la que tenga conocimiento en relación con el Contrato.</w:t>
      </w:r>
    </w:p>
    <w:p w14:paraId="76ED21A9" w14:textId="77777777" w:rsidR="00834B47" w:rsidRPr="000D729D" w:rsidRDefault="00834B47" w:rsidP="000D729D">
      <w:pPr>
        <w:spacing w:line="276" w:lineRule="auto"/>
        <w:jc w:val="both"/>
        <w:rPr>
          <w:rFonts w:ascii="Artifex" w:hAnsi="Artifex"/>
          <w:bCs/>
          <w:sz w:val="22"/>
          <w:szCs w:val="22"/>
        </w:rPr>
      </w:pPr>
    </w:p>
    <w:p w14:paraId="716D4001"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III:</w:t>
      </w:r>
      <w:r w:rsidRPr="000D729D">
        <w:rPr>
          <w:rFonts w:ascii="Artifex" w:hAnsi="Artifex"/>
          <w:bCs/>
          <w:sz w:val="22"/>
          <w:szCs w:val="22"/>
        </w:rPr>
        <w:t xml:space="preserve"> El incumplimiento de estas obligaciones podrá dar lugar a las medidas, penalidades, sanciones y, cuando corresponda, </w:t>
      </w:r>
      <w:proofErr w:type="gramStart"/>
      <w:r w:rsidRPr="000D729D">
        <w:rPr>
          <w:rFonts w:ascii="Artifex" w:hAnsi="Artifex"/>
          <w:bCs/>
          <w:sz w:val="22"/>
          <w:szCs w:val="22"/>
        </w:rPr>
        <w:t>rescisión previstas</w:t>
      </w:r>
      <w:proofErr w:type="gramEnd"/>
      <w:r w:rsidRPr="000D729D">
        <w:rPr>
          <w:rFonts w:ascii="Artifex" w:hAnsi="Artifex"/>
          <w:bCs/>
          <w:sz w:val="22"/>
          <w:szCs w:val="22"/>
        </w:rPr>
        <w:t xml:space="preserve"> en la Ley núm. 47-25, el Decreto núm. 52-26, el pliego y este Contrato.</w:t>
      </w:r>
    </w:p>
    <w:p w14:paraId="4F491CCC" w14:textId="77777777" w:rsidR="000D729D" w:rsidRPr="00834B47" w:rsidRDefault="000D729D" w:rsidP="000D729D">
      <w:pPr>
        <w:spacing w:line="276" w:lineRule="auto"/>
        <w:jc w:val="both"/>
        <w:rPr>
          <w:rFonts w:ascii="Artifex" w:hAnsi="Artifex"/>
          <w:b/>
          <w:sz w:val="22"/>
          <w:szCs w:val="22"/>
        </w:rPr>
      </w:pPr>
    </w:p>
    <w:p w14:paraId="073D65AC"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23. Fuerza mayor y caso fortuito.</w:t>
      </w:r>
    </w:p>
    <w:p w14:paraId="59721BF9"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Ninguna de LAS PARTES será responsable por un incumplimiento directamente causado por fuerza mayor o caso fortuito que imposibilite temporalmente la ejecución, siempre que la parte afectada haya actuado con diligencia, notifique oportunamente la situación y adopte medidas razonables para mitigar sus efectos.</w:t>
      </w:r>
    </w:p>
    <w:p w14:paraId="35057C56" w14:textId="77777777" w:rsidR="00834B47" w:rsidRPr="000D729D" w:rsidRDefault="00834B47" w:rsidP="000D729D">
      <w:pPr>
        <w:spacing w:line="276" w:lineRule="auto"/>
        <w:jc w:val="both"/>
        <w:rPr>
          <w:rFonts w:ascii="Artifex" w:hAnsi="Artifex"/>
          <w:bCs/>
          <w:sz w:val="22"/>
          <w:szCs w:val="22"/>
        </w:rPr>
      </w:pPr>
    </w:p>
    <w:p w14:paraId="09A80AE8"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La suspensión o prórroga derivada de fuerza mayor o caso fortuito deberá documentarse y formalizarse conforme a la normativa y al procedimiento contractual aplicable.</w:t>
      </w:r>
    </w:p>
    <w:p w14:paraId="74BFD0EB" w14:textId="77777777" w:rsidR="00834B47" w:rsidRPr="000D729D" w:rsidRDefault="00834B47" w:rsidP="000D729D">
      <w:pPr>
        <w:spacing w:line="276" w:lineRule="auto"/>
        <w:jc w:val="both"/>
        <w:rPr>
          <w:rFonts w:ascii="Artifex" w:hAnsi="Artifex"/>
          <w:bCs/>
          <w:sz w:val="22"/>
          <w:szCs w:val="22"/>
        </w:rPr>
      </w:pPr>
    </w:p>
    <w:p w14:paraId="0EB72BE5"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Desaparecida la causa de suspensión, la ejecución deberá reanudarse dentro del plazo que corresponda y mediante la comunicación o acto administrativo aplicable.</w:t>
      </w:r>
    </w:p>
    <w:p w14:paraId="4D380341" w14:textId="77777777" w:rsidR="000D729D" w:rsidRPr="000D729D" w:rsidRDefault="000D729D" w:rsidP="000D729D">
      <w:pPr>
        <w:spacing w:line="276" w:lineRule="auto"/>
        <w:jc w:val="both"/>
        <w:rPr>
          <w:rFonts w:ascii="Artifex" w:hAnsi="Artifex"/>
          <w:bCs/>
          <w:sz w:val="22"/>
          <w:szCs w:val="22"/>
        </w:rPr>
      </w:pPr>
    </w:p>
    <w:p w14:paraId="241B99DB"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24. No relación laboral.</w:t>
      </w:r>
    </w:p>
    <w:p w14:paraId="51EA19BC"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LAS PARTES reconocen que el presente Contrato no crea relación laboral de subordinación entre ellas. EL PROVEEDOR será responsable de las obligaciones laborales, de seguridad social y demás obligaciones legales respecto del personal que utilice para la ejecución del Contrato, cuando resulten aplicables.</w:t>
      </w:r>
    </w:p>
    <w:p w14:paraId="07E8278B" w14:textId="77777777" w:rsidR="000D729D" w:rsidRDefault="000D729D" w:rsidP="000D729D">
      <w:pPr>
        <w:spacing w:line="276" w:lineRule="auto"/>
        <w:jc w:val="both"/>
        <w:rPr>
          <w:rFonts w:ascii="Artifex" w:hAnsi="Artifex"/>
          <w:bCs/>
          <w:sz w:val="22"/>
          <w:szCs w:val="22"/>
        </w:rPr>
      </w:pPr>
    </w:p>
    <w:p w14:paraId="1740CF17" w14:textId="77777777" w:rsidR="00834B47" w:rsidRPr="000D729D" w:rsidRDefault="00834B47" w:rsidP="000D729D">
      <w:pPr>
        <w:spacing w:line="276" w:lineRule="auto"/>
        <w:jc w:val="both"/>
        <w:rPr>
          <w:rFonts w:ascii="Artifex" w:hAnsi="Artifex"/>
          <w:bCs/>
          <w:sz w:val="22"/>
          <w:szCs w:val="22"/>
        </w:rPr>
      </w:pPr>
    </w:p>
    <w:p w14:paraId="1CEA1D76"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lastRenderedPageBreak/>
        <w:t>Artículo 25. Distribución de riesgos.</w:t>
      </w:r>
    </w:p>
    <w:p w14:paraId="5C78FB60"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Los riesgos previsibles vinculados con la ejecución se distribuyen de la siguiente manera, atendiendo a la parte con mayor capacidad para administrarlos al menor costo posible:</w:t>
      </w:r>
    </w:p>
    <w:p w14:paraId="267E2979" w14:textId="07F23093"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1) Riesgos de fabricación, calidad, embalaje, transporte y entrega imputables a EL PROVEEDOR: [describir].</w:t>
      </w:r>
    </w:p>
    <w:p w14:paraId="3409D19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2) Riesgos derivados de información, instrucciones o actuaciones imputables a LA INSTITUCIÓN CONTRATANTE: [describir].</w:t>
      </w:r>
    </w:p>
    <w:p w14:paraId="77B99FB5"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3) Riesgos extraordinarios, imprevisibles o de fuerza mayor/caso fortuito: serán tratados conforme a la Ley núm. 47-25, el Decreto núm. 52-26 y el mecanismo de equilibrio económico-financiero, cuando corresponda.</w:t>
      </w:r>
    </w:p>
    <w:p w14:paraId="2730E28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4) Otros riesgos específicos del objeto: [describir].</w:t>
      </w:r>
    </w:p>
    <w:p w14:paraId="79F1408B" w14:textId="77777777" w:rsidR="000D729D" w:rsidRPr="000D729D" w:rsidRDefault="000D729D" w:rsidP="000D729D">
      <w:pPr>
        <w:spacing w:line="276" w:lineRule="auto"/>
        <w:jc w:val="both"/>
        <w:rPr>
          <w:rFonts w:ascii="Artifex" w:hAnsi="Artifex"/>
          <w:bCs/>
          <w:sz w:val="22"/>
          <w:szCs w:val="22"/>
        </w:rPr>
      </w:pPr>
    </w:p>
    <w:p w14:paraId="196E6388"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26. Suspensión del contrato.</w:t>
      </w:r>
    </w:p>
    <w:p w14:paraId="3AED04C4"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 ejecución podrá suspenderse temporalmente en los supuestos previstos en la Ley núm. 47-25, el Decreto núm. 52-26, el pliego y este Contrato, incluyendo causas técnicas o económicas no imputables al proveedor y circunstancias de fuerza mayor o caso fortuito. Salvo los casos exceptuados legalmente, el ejercicio de las potestades especiales estará precedido del procedimiento administrativo y de la audiencia del proveedor que corresponda.</w:t>
      </w:r>
    </w:p>
    <w:p w14:paraId="1666EAD9" w14:textId="77777777" w:rsidR="000D729D" w:rsidRPr="000D729D" w:rsidRDefault="000D729D" w:rsidP="000D729D">
      <w:pPr>
        <w:spacing w:line="276" w:lineRule="auto"/>
        <w:jc w:val="both"/>
        <w:rPr>
          <w:rFonts w:ascii="Artifex" w:hAnsi="Artifex"/>
          <w:bCs/>
          <w:sz w:val="22"/>
          <w:szCs w:val="22"/>
        </w:rPr>
      </w:pPr>
    </w:p>
    <w:p w14:paraId="31DC9B10"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w:t>
      </w:r>
      <w:r w:rsidRPr="000D729D">
        <w:rPr>
          <w:rFonts w:ascii="Artifex" w:hAnsi="Artifex"/>
          <w:bCs/>
          <w:sz w:val="22"/>
          <w:szCs w:val="22"/>
        </w:rPr>
        <w:t xml:space="preserve"> Cuando la suspensión se produzca por razones no imputables a EL PROVEEDOR ni por fuerza mayor o caso fortuito, LA INSTITUCIÓN CONTRATANTE deberá observar las reglas legales aplicables respecto de los daños y perjuicios que procedan.</w:t>
      </w:r>
    </w:p>
    <w:p w14:paraId="57C1E1BE" w14:textId="77777777" w:rsidR="000D729D" w:rsidRPr="000D729D" w:rsidRDefault="000D729D" w:rsidP="000D729D">
      <w:pPr>
        <w:spacing w:line="276" w:lineRule="auto"/>
        <w:jc w:val="both"/>
        <w:rPr>
          <w:rFonts w:ascii="Artifex" w:hAnsi="Artifex"/>
          <w:bCs/>
          <w:sz w:val="22"/>
          <w:szCs w:val="22"/>
        </w:rPr>
      </w:pPr>
    </w:p>
    <w:p w14:paraId="77356FB4"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27. Modificación del contrato.</w:t>
      </w:r>
    </w:p>
    <w:p w14:paraId="580B43C0"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Contrato podrá modificarse unilateralmente o por mutuo acuerdo cuando existan razones de interés público y se cumplan las condiciones de la Ley núm. 47-25, el Decreto núm. 52-26 y el pliego de condiciones. La posibilidad de modificación deberá haber sido prevista cuando la ley así lo exija, y no podrá alterarse la naturaleza del Contrato ni sus obligaciones sustanciales.</w:t>
      </w:r>
    </w:p>
    <w:p w14:paraId="05573B97" w14:textId="77777777" w:rsidR="000D729D" w:rsidRPr="000D729D" w:rsidRDefault="000D729D" w:rsidP="000D729D">
      <w:pPr>
        <w:spacing w:line="276" w:lineRule="auto"/>
        <w:jc w:val="both"/>
        <w:rPr>
          <w:rFonts w:ascii="Artifex" w:hAnsi="Artifex"/>
          <w:bCs/>
          <w:sz w:val="22"/>
          <w:szCs w:val="22"/>
        </w:rPr>
      </w:pPr>
    </w:p>
    <w:p w14:paraId="4333043A"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Para contratos de bienes, la modificación unilateral por interés general no podrá suponer una variación mayor del diez por ciento (10%) del precio inicial. Cuando la modificación derive de circunstancias imprevisibles, se observará el límite legal aplicable de hasta el cincuenta por ciento (50%) del precio inicial.</w:t>
      </w:r>
    </w:p>
    <w:p w14:paraId="51AD0E79" w14:textId="77777777" w:rsidR="000D729D" w:rsidRPr="000D729D" w:rsidRDefault="000D729D" w:rsidP="000D729D">
      <w:pPr>
        <w:spacing w:line="276" w:lineRule="auto"/>
        <w:jc w:val="both"/>
        <w:rPr>
          <w:rFonts w:ascii="Artifex" w:hAnsi="Artifex"/>
          <w:bCs/>
          <w:sz w:val="22"/>
          <w:szCs w:val="22"/>
        </w:rPr>
      </w:pPr>
    </w:p>
    <w:p w14:paraId="1735F8FE"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Si una modificación unilateral produce una variación superior al veinticinco por ciento (25%) del precio inicial, EL PROVEEDOR podrá ejercer el derecho de renuncia en los términos previstos por la Ley núm. 47-25.</w:t>
      </w:r>
    </w:p>
    <w:p w14:paraId="6734B623" w14:textId="77777777" w:rsidR="000D729D" w:rsidRPr="000D729D" w:rsidRDefault="000D729D" w:rsidP="000D729D">
      <w:pPr>
        <w:spacing w:line="276" w:lineRule="auto"/>
        <w:jc w:val="both"/>
        <w:rPr>
          <w:rFonts w:ascii="Artifex" w:hAnsi="Artifex"/>
          <w:bCs/>
          <w:sz w:val="22"/>
          <w:szCs w:val="22"/>
        </w:rPr>
      </w:pPr>
    </w:p>
    <w:p w14:paraId="0C9DEC89"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III:</w:t>
      </w:r>
      <w:r w:rsidRPr="000D729D">
        <w:rPr>
          <w:rFonts w:ascii="Artifex" w:hAnsi="Artifex"/>
          <w:bCs/>
          <w:sz w:val="22"/>
          <w:szCs w:val="22"/>
        </w:rPr>
        <w:t xml:space="preserve"> Toda modificación deberá formalizarse y publicarse en el SECP conforme a la normativa aplicable antes de ejecutar las prestaciones que dependan de ella.</w:t>
      </w:r>
    </w:p>
    <w:p w14:paraId="61F67E5A" w14:textId="77777777" w:rsidR="000D729D" w:rsidRPr="000D729D" w:rsidRDefault="000D729D" w:rsidP="000D729D">
      <w:pPr>
        <w:spacing w:line="276" w:lineRule="auto"/>
        <w:jc w:val="both"/>
        <w:rPr>
          <w:rFonts w:ascii="Artifex" w:hAnsi="Artifex"/>
          <w:bCs/>
          <w:sz w:val="22"/>
          <w:szCs w:val="22"/>
        </w:rPr>
      </w:pPr>
    </w:p>
    <w:p w14:paraId="21880974"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28. Publicidad de las modificaciones.</w:t>
      </w:r>
    </w:p>
    <w:p w14:paraId="7ADF7E21"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Toda modificación contractual se formalizará mediante la adenda, enmienda u orden de cambio que corresponda, debidamente motivada, y será registrada y publicada en el Sistema Electrónico de Contrataciones Públicas (SECP), de conformidad con la Ley núm. 47-25 y el Decreto núm. 52-26.</w:t>
      </w:r>
    </w:p>
    <w:p w14:paraId="4832D555" w14:textId="77777777" w:rsidR="000D729D" w:rsidRPr="000D729D" w:rsidRDefault="000D729D" w:rsidP="000D729D">
      <w:pPr>
        <w:spacing w:line="276" w:lineRule="auto"/>
        <w:jc w:val="both"/>
        <w:rPr>
          <w:rFonts w:ascii="Artifex" w:hAnsi="Artifex"/>
          <w:bCs/>
          <w:sz w:val="22"/>
          <w:szCs w:val="22"/>
        </w:rPr>
      </w:pPr>
    </w:p>
    <w:p w14:paraId="6AF6B3C4"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lastRenderedPageBreak/>
        <w:t>Artículo 29. Restablecimiento del equilibrio económico y financiero.</w:t>
      </w:r>
    </w:p>
    <w:p w14:paraId="155B691B"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LAS PARTES tendrán derecho a procurar el restablecimiento del equilibrio económico y financiero del Contrato cuando concurran los supuestos legalmente previstos. La solicitud deberá estar debidamente motivada y sustentada, y podrá originarse, entre otros supuestos, en la aplicación de cláusulas de reajuste de precios, suspensiones o modificaciones unilaterales, decisiones de autoridades no previsibles que incidan negativamente en el Contrato o acontecimientos extraordinarios e imprevisibles que no puedan resolverse mediante el mecanismo de reajuste previsto.</w:t>
      </w:r>
    </w:p>
    <w:p w14:paraId="620A5DB4" w14:textId="77777777" w:rsidR="000D729D" w:rsidRPr="000D729D" w:rsidRDefault="000D729D" w:rsidP="000D729D">
      <w:pPr>
        <w:spacing w:line="276" w:lineRule="auto"/>
        <w:jc w:val="both"/>
        <w:rPr>
          <w:rFonts w:ascii="Artifex" w:hAnsi="Artifex"/>
          <w:bCs/>
          <w:sz w:val="22"/>
          <w:szCs w:val="22"/>
        </w:rPr>
      </w:pPr>
    </w:p>
    <w:p w14:paraId="6EDBF0DF"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EL PROVEEDOR deberá presentar su solicitud dentro de los quince (15) días hábiles siguientes al conocimiento de la alegada ruptura, con la documentación y términos propuestos.</w:t>
      </w:r>
    </w:p>
    <w:p w14:paraId="68743508" w14:textId="77777777" w:rsidR="000D729D" w:rsidRPr="000D729D" w:rsidRDefault="000D729D" w:rsidP="000D729D">
      <w:pPr>
        <w:spacing w:line="276" w:lineRule="auto"/>
        <w:jc w:val="both"/>
        <w:rPr>
          <w:rFonts w:ascii="Artifex" w:hAnsi="Artifex"/>
          <w:bCs/>
          <w:sz w:val="22"/>
          <w:szCs w:val="22"/>
        </w:rPr>
      </w:pPr>
    </w:p>
    <w:p w14:paraId="06B48078"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LA INSTITUCIÓN CONTRATANTE decidirá motivadamente la solicitud dentro del plazo de diez (10) días hábiles, previa evaluación técnica correspondiente.</w:t>
      </w:r>
    </w:p>
    <w:p w14:paraId="606A1309" w14:textId="77777777" w:rsidR="000D729D" w:rsidRPr="000D729D" w:rsidRDefault="000D729D" w:rsidP="000D729D">
      <w:pPr>
        <w:spacing w:line="276" w:lineRule="auto"/>
        <w:jc w:val="both"/>
        <w:rPr>
          <w:rFonts w:ascii="Artifex" w:hAnsi="Artifex"/>
          <w:bCs/>
          <w:sz w:val="22"/>
          <w:szCs w:val="22"/>
        </w:rPr>
      </w:pPr>
    </w:p>
    <w:p w14:paraId="55B12CF8"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III:</w:t>
      </w:r>
      <w:r w:rsidRPr="000D729D">
        <w:rPr>
          <w:rFonts w:ascii="Artifex" w:hAnsi="Artifex"/>
          <w:bCs/>
          <w:sz w:val="22"/>
          <w:szCs w:val="22"/>
        </w:rPr>
        <w:t xml:space="preserve"> El ajuste aprobado se formalizará mediante el instrumento contractual correspondiente y se registrará en el SECP.</w:t>
      </w:r>
    </w:p>
    <w:p w14:paraId="4017BC6C" w14:textId="77777777" w:rsidR="000D729D" w:rsidRPr="000D729D" w:rsidRDefault="000D729D" w:rsidP="000D729D">
      <w:pPr>
        <w:spacing w:line="276" w:lineRule="auto"/>
        <w:jc w:val="both"/>
        <w:rPr>
          <w:rFonts w:ascii="Artifex" w:hAnsi="Artifex"/>
          <w:bCs/>
          <w:sz w:val="22"/>
          <w:szCs w:val="22"/>
        </w:rPr>
      </w:pPr>
    </w:p>
    <w:p w14:paraId="09171AD6"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30. Cesión y subcontratación.</w:t>
      </w:r>
    </w:p>
    <w:p w14:paraId="566D3711"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podrá subcontratar hasta un cuarenta y cinco por ciento (45%) del monto del Contrato, cuando sea legalmente procedente, con autorización previa de LA INSTITUCIÓN CONTRATANTE y siempre que el subcontratista cumpla los requisitos de calificación adecuados y proporcionales a las obligaciones que asumirá y no se encuentre sujeto a prohibiciones.</w:t>
      </w:r>
    </w:p>
    <w:p w14:paraId="24365A05" w14:textId="77777777" w:rsidR="00834B47" w:rsidRPr="000D729D" w:rsidRDefault="00834B47" w:rsidP="000D729D">
      <w:pPr>
        <w:spacing w:line="276" w:lineRule="auto"/>
        <w:jc w:val="both"/>
        <w:rPr>
          <w:rFonts w:ascii="Artifex" w:hAnsi="Artifex"/>
          <w:bCs/>
          <w:sz w:val="22"/>
          <w:szCs w:val="22"/>
        </w:rPr>
      </w:pPr>
    </w:p>
    <w:p w14:paraId="36E67146"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EL PROVEEDOR mantendrá la responsabilidad frente a LA INSTITUCIÓN CONTRATANTE por el cumplimiento del Contrato y por los actos u omisiones de sus subcontratistas.</w:t>
      </w:r>
    </w:p>
    <w:p w14:paraId="7829C63D" w14:textId="77777777" w:rsidR="00834B47" w:rsidRPr="000D729D" w:rsidRDefault="00834B47" w:rsidP="000D729D">
      <w:pPr>
        <w:spacing w:line="276" w:lineRule="auto"/>
        <w:jc w:val="both"/>
        <w:rPr>
          <w:rFonts w:ascii="Artifex" w:hAnsi="Artifex"/>
          <w:bCs/>
          <w:sz w:val="22"/>
          <w:szCs w:val="22"/>
        </w:rPr>
      </w:pPr>
    </w:p>
    <w:p w14:paraId="41946C10"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La cesión contractual será excepcional y podrá autorizarse hasta por el cincuenta por ciento (50%) del valor del Contrato, en los supuestos y bajo las condiciones previstas por la Ley núm. 47-25. No procederá cuando el suministro sea de ejecución inmediata o de única entrega, entre los demás casos establecidos legalmente.</w:t>
      </w:r>
    </w:p>
    <w:p w14:paraId="76026F49"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Párrafo III: La cesión o subcontratación no podrá implicar aumentos, sobrecostos ni perjuicios para LA INSTITUCIÓN CONTRATANTE.</w:t>
      </w:r>
    </w:p>
    <w:p w14:paraId="620FB82C" w14:textId="77777777" w:rsidR="000D729D" w:rsidRPr="000D729D" w:rsidRDefault="000D729D" w:rsidP="000D729D">
      <w:pPr>
        <w:spacing w:line="276" w:lineRule="auto"/>
        <w:jc w:val="both"/>
        <w:rPr>
          <w:rFonts w:ascii="Artifex" w:hAnsi="Artifex"/>
          <w:bCs/>
          <w:sz w:val="22"/>
          <w:szCs w:val="22"/>
        </w:rPr>
      </w:pPr>
    </w:p>
    <w:p w14:paraId="56743CAD" w14:textId="77777777" w:rsidR="000D729D" w:rsidRPr="00834B47" w:rsidRDefault="000D729D" w:rsidP="000D729D">
      <w:pPr>
        <w:spacing w:line="276" w:lineRule="auto"/>
        <w:jc w:val="both"/>
        <w:rPr>
          <w:rFonts w:ascii="Artifex" w:hAnsi="Artifex"/>
          <w:b/>
          <w:sz w:val="22"/>
          <w:szCs w:val="22"/>
        </w:rPr>
      </w:pPr>
      <w:r w:rsidRPr="00834B47">
        <w:rPr>
          <w:rFonts w:ascii="Artifex" w:hAnsi="Artifex"/>
          <w:b/>
          <w:sz w:val="22"/>
          <w:szCs w:val="22"/>
        </w:rPr>
        <w:t>Artículo 31. Recepción de los bienes.</w:t>
      </w:r>
    </w:p>
    <w:p w14:paraId="4448AE1C"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Concluida cada entrega, el responsable del Contrato realizará la recepción provisional y verificará cantidades, calidad y cumplimiento de las especificaciones técnicas. La recepción conforme se otorgará dentro del plazo máximo de diez (10) días hábiles, salvo que el pliego o este Contrato establezcan otro plazo.</w:t>
      </w:r>
    </w:p>
    <w:p w14:paraId="24567278" w14:textId="77777777" w:rsidR="00834B47" w:rsidRPr="000D729D" w:rsidRDefault="00834B47" w:rsidP="000D729D">
      <w:pPr>
        <w:spacing w:line="276" w:lineRule="auto"/>
        <w:jc w:val="both"/>
        <w:rPr>
          <w:rFonts w:ascii="Artifex" w:hAnsi="Artifex"/>
          <w:bCs/>
          <w:sz w:val="22"/>
          <w:szCs w:val="22"/>
        </w:rPr>
      </w:pPr>
    </w:p>
    <w:p w14:paraId="334C4C47" w14:textId="77777777" w:rsid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w:t>
      </w:r>
      <w:r w:rsidRPr="000D729D">
        <w:rPr>
          <w:rFonts w:ascii="Artifex" w:hAnsi="Artifex"/>
          <w:bCs/>
          <w:sz w:val="22"/>
          <w:szCs w:val="22"/>
        </w:rPr>
        <w:t xml:space="preserve"> Si existen cantidades faltantes o prestaciones incompletas, EL PROVEEDOR será intimado para completar la entrega dentro del plazo que se le otorgue.</w:t>
      </w:r>
    </w:p>
    <w:p w14:paraId="6FEA2326" w14:textId="77777777" w:rsidR="00834B47" w:rsidRPr="000D729D" w:rsidRDefault="00834B47" w:rsidP="000D729D">
      <w:pPr>
        <w:spacing w:line="276" w:lineRule="auto"/>
        <w:jc w:val="both"/>
        <w:rPr>
          <w:rFonts w:ascii="Artifex" w:hAnsi="Artifex"/>
          <w:bCs/>
          <w:sz w:val="22"/>
          <w:szCs w:val="22"/>
        </w:rPr>
      </w:pPr>
    </w:p>
    <w:p w14:paraId="11170D0C"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II:</w:t>
      </w:r>
      <w:r w:rsidRPr="000D729D">
        <w:rPr>
          <w:rFonts w:ascii="Artifex" w:hAnsi="Artifex"/>
          <w:bCs/>
          <w:sz w:val="22"/>
          <w:szCs w:val="22"/>
        </w:rPr>
        <w:t xml:space="preserve"> Si los bienes no cumplen con lo solicitado, se procederá al rechazo de la prestación y se intimará a EL PROVEEDOR para subsanar o sustituir los bienes dentro del plazo acordado atendiendo a la naturaleza de la prestación.</w:t>
      </w:r>
    </w:p>
    <w:p w14:paraId="3C5C4340"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lastRenderedPageBreak/>
        <w:t>Párrafo III:</w:t>
      </w:r>
      <w:r w:rsidRPr="000D729D">
        <w:rPr>
          <w:rFonts w:ascii="Artifex" w:hAnsi="Artifex"/>
          <w:bCs/>
          <w:sz w:val="22"/>
          <w:szCs w:val="22"/>
        </w:rPr>
        <w:t xml:space="preserve"> Si LA INSTITUCIÓN CONTRATANTE no emite pronunciamiento dentro del plazo legal posterior a una intimación de recepción conforme, se aplicará el efecto previsto en el Decreto núm. 52-26.</w:t>
      </w:r>
    </w:p>
    <w:p w14:paraId="3A39BB63" w14:textId="77777777" w:rsidR="000D729D" w:rsidRPr="000D729D" w:rsidRDefault="000D729D" w:rsidP="000D729D">
      <w:pPr>
        <w:spacing w:line="276" w:lineRule="auto"/>
        <w:jc w:val="both"/>
        <w:rPr>
          <w:rFonts w:ascii="Artifex" w:hAnsi="Artifex"/>
          <w:bCs/>
          <w:sz w:val="22"/>
          <w:szCs w:val="22"/>
        </w:rPr>
      </w:pPr>
    </w:p>
    <w:p w14:paraId="3A8CC970" w14:textId="77777777" w:rsidR="000D729D" w:rsidRPr="000D729D" w:rsidRDefault="000D729D" w:rsidP="000D729D">
      <w:pPr>
        <w:spacing w:line="276" w:lineRule="auto"/>
        <w:jc w:val="both"/>
        <w:rPr>
          <w:rFonts w:ascii="Artifex" w:hAnsi="Artifex"/>
          <w:bCs/>
          <w:sz w:val="22"/>
          <w:szCs w:val="22"/>
        </w:rPr>
      </w:pPr>
      <w:r w:rsidRPr="00834B47">
        <w:rPr>
          <w:rFonts w:ascii="Artifex" w:hAnsi="Artifex"/>
          <w:b/>
          <w:sz w:val="22"/>
          <w:szCs w:val="22"/>
        </w:rPr>
        <w:t>Párrafo IV:</w:t>
      </w:r>
      <w:r w:rsidRPr="000D729D">
        <w:rPr>
          <w:rFonts w:ascii="Artifex" w:hAnsi="Artifex"/>
          <w:bCs/>
          <w:sz w:val="22"/>
          <w:szCs w:val="22"/>
        </w:rPr>
        <w:t xml:space="preserve"> Los bienes rechazados deberán ser retirados por EL PROVEEDOR dentro del plazo fijado por LA INSTITUCIÓN CONTRATANTE, el cual no podrá ser inferior a cinco (5) días hábiles.</w:t>
      </w:r>
    </w:p>
    <w:p w14:paraId="4618A9B3"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 xml:space="preserve">Párrafo V: La recepción conforme no libera a EL PROVEEDOR de las garantías legales o contractuales por vicios o defectos de los bienes ni de las obligaciones </w:t>
      </w:r>
      <w:proofErr w:type="spellStart"/>
      <w:r w:rsidRPr="000D729D">
        <w:rPr>
          <w:rFonts w:ascii="Artifex" w:hAnsi="Artifex"/>
          <w:bCs/>
          <w:sz w:val="22"/>
          <w:szCs w:val="22"/>
        </w:rPr>
        <w:t>postcontractuales</w:t>
      </w:r>
      <w:proofErr w:type="spellEnd"/>
      <w:r w:rsidRPr="000D729D">
        <w:rPr>
          <w:rFonts w:ascii="Artifex" w:hAnsi="Artifex"/>
          <w:bCs/>
          <w:sz w:val="22"/>
          <w:szCs w:val="22"/>
        </w:rPr>
        <w:t xml:space="preserve"> que correspondan.</w:t>
      </w:r>
    </w:p>
    <w:p w14:paraId="0082E5D5" w14:textId="77777777" w:rsidR="000D729D" w:rsidRPr="000D729D" w:rsidRDefault="000D729D" w:rsidP="000D729D">
      <w:pPr>
        <w:spacing w:line="276" w:lineRule="auto"/>
        <w:jc w:val="both"/>
        <w:rPr>
          <w:rFonts w:ascii="Artifex" w:hAnsi="Artifex"/>
          <w:bCs/>
          <w:sz w:val="22"/>
          <w:szCs w:val="22"/>
        </w:rPr>
      </w:pPr>
    </w:p>
    <w:p w14:paraId="3B3313F7"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32. Evaluación y monitoreo del desempeño.</w:t>
      </w:r>
    </w:p>
    <w:p w14:paraId="3191BFB3"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será evaluado conforme a los mecanismos y criterios establecidos por la Dirección General de Contrataciones Públicas y por la normativa aplicable. El responsable del Contrato llevará el registro de ejecución contractual, incluyendo incidencias, cambios, comunicaciones, visitas, incumplimientos, acciones correctivas, recepciones, actas y recomendaciones.</w:t>
      </w:r>
    </w:p>
    <w:p w14:paraId="7CAE2D40" w14:textId="77777777" w:rsidR="000D729D" w:rsidRPr="000D729D" w:rsidRDefault="000D729D" w:rsidP="000D729D">
      <w:pPr>
        <w:spacing w:line="276" w:lineRule="auto"/>
        <w:jc w:val="both"/>
        <w:rPr>
          <w:rFonts w:ascii="Artifex" w:hAnsi="Artifex"/>
          <w:bCs/>
          <w:sz w:val="22"/>
          <w:szCs w:val="22"/>
        </w:rPr>
      </w:pPr>
    </w:p>
    <w:p w14:paraId="3F740F1E"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33. Extinción del contrato.</w:t>
      </w:r>
    </w:p>
    <w:p w14:paraId="6274CA9D"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El Contrato se extinguirá por cumplimiento, por terminación de mutuo acuerdo o por rescisión, sin perjuicio de las reglas de invalidez. El cumplimiento se constatará mediante acto formal de recepción satisfactoria o de conformidad y, cuando corresponda, mediante la liquidación del Contrato.</w:t>
      </w:r>
    </w:p>
    <w:p w14:paraId="3B210E93" w14:textId="77777777" w:rsidR="0053265E" w:rsidRPr="000D729D" w:rsidRDefault="0053265E" w:rsidP="000D729D">
      <w:pPr>
        <w:spacing w:line="276" w:lineRule="auto"/>
        <w:jc w:val="both"/>
        <w:rPr>
          <w:rFonts w:ascii="Artifex" w:hAnsi="Artifex"/>
          <w:bCs/>
          <w:sz w:val="22"/>
          <w:szCs w:val="22"/>
        </w:rPr>
      </w:pPr>
    </w:p>
    <w:p w14:paraId="358DC546"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w:t>
      </w:r>
      <w:r w:rsidRPr="000D729D">
        <w:rPr>
          <w:rFonts w:ascii="Artifex" w:hAnsi="Artifex"/>
          <w:bCs/>
          <w:sz w:val="22"/>
          <w:szCs w:val="22"/>
        </w:rPr>
        <w:t xml:space="preserve"> La terminación por mutuo acuerdo solo procederá en las condiciones previstas por la Ley núm. 47-25 y el Decreto núm. 52-26, con la justificación técnica correspondiente y sin utilizarse para encubrir una suspensión, modificación o rescisión.</w:t>
      </w:r>
    </w:p>
    <w:p w14:paraId="692A25F0" w14:textId="77777777" w:rsidR="0053265E" w:rsidRPr="000D729D" w:rsidRDefault="0053265E" w:rsidP="000D729D">
      <w:pPr>
        <w:spacing w:line="276" w:lineRule="auto"/>
        <w:jc w:val="both"/>
        <w:rPr>
          <w:rFonts w:ascii="Artifex" w:hAnsi="Artifex"/>
          <w:bCs/>
          <w:sz w:val="22"/>
          <w:szCs w:val="22"/>
        </w:rPr>
      </w:pPr>
    </w:p>
    <w:p w14:paraId="1AD5D8E9"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34. Protección al medio ambiente y sostenibilidad.</w:t>
      </w:r>
    </w:p>
    <w:p w14:paraId="18EF2B41"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EL PROVEEDOR deberá cumplir las normas ambientales aplicables al objeto del Contrato y las condiciones de sostenibilidad incorporadas al pliego, a las especificaciones técnicas o al Contrato. Cuando corresponda, deberá prevenir, mitigar y remediar los impactos ambientales derivados de sus actividades y cumplir las obligaciones relativas al manejo de residuos, uso eficiente de recursos y demás condiciones ambientales establecidas.</w:t>
      </w:r>
    </w:p>
    <w:p w14:paraId="58506AFF" w14:textId="77777777" w:rsidR="000D729D" w:rsidRPr="000D729D" w:rsidRDefault="000D729D" w:rsidP="000D729D">
      <w:pPr>
        <w:spacing w:line="276" w:lineRule="auto"/>
        <w:jc w:val="both"/>
        <w:rPr>
          <w:rFonts w:ascii="Artifex" w:hAnsi="Artifex"/>
          <w:bCs/>
          <w:sz w:val="22"/>
          <w:szCs w:val="22"/>
        </w:rPr>
      </w:pPr>
    </w:p>
    <w:p w14:paraId="2A5B1077"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35. Causas de rescisión del contrato.</w:t>
      </w:r>
    </w:p>
    <w:p w14:paraId="0293736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La rescisión podrá producirse en los supuestos previstos por la Ley núm. 47-25, incluyendo, entre otros:</w:t>
      </w:r>
    </w:p>
    <w:p w14:paraId="6DBE3B62"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1) Razones fundadas de interés público o seguridad nacional.</w:t>
      </w:r>
    </w:p>
    <w:p w14:paraId="35F91511"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2) Imposibilidad de ejecutar las prestaciones cuando no sea posible cumplir las condiciones de modificación previstas legalmente.</w:t>
      </w:r>
    </w:p>
    <w:p w14:paraId="2FA9FE53"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3) Demora del proveedor en el cumplimiento de los plazos bajo las condiciones previstas en la ley, el reglamento, el pliego y el Contrato.</w:t>
      </w:r>
    </w:p>
    <w:p w14:paraId="278E8521"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4) Incumplimiento de la obligación principal u obligaciones complementarias esenciales.</w:t>
      </w:r>
    </w:p>
    <w:p w14:paraId="219607B3"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5) Disolución legal de la persona jurídica proveedora, salvo los casos de sucesión permitidos.</w:t>
      </w:r>
    </w:p>
    <w:p w14:paraId="13B22729"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6) Quiebra o insolvencia notoria que impida o dificulte significativamente la ejecución.</w:t>
      </w:r>
    </w:p>
    <w:p w14:paraId="34950E29" w14:textId="77777777" w:rsidR="000D729D" w:rsidRPr="000D729D" w:rsidRDefault="000D729D" w:rsidP="000D729D">
      <w:pPr>
        <w:spacing w:line="276" w:lineRule="auto"/>
        <w:jc w:val="both"/>
        <w:rPr>
          <w:rFonts w:ascii="Artifex" w:hAnsi="Artifex"/>
          <w:bCs/>
          <w:sz w:val="22"/>
          <w:szCs w:val="22"/>
        </w:rPr>
      </w:pPr>
      <w:r w:rsidRPr="000D729D">
        <w:rPr>
          <w:rFonts w:ascii="Artifex" w:hAnsi="Artifex"/>
          <w:bCs/>
          <w:sz w:val="22"/>
          <w:szCs w:val="22"/>
        </w:rPr>
        <w:t>7) Incumplimiento de las condiciones especiales de ejecución que hayan sido válidamente incorporadas.</w:t>
      </w:r>
    </w:p>
    <w:p w14:paraId="554D128F"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lastRenderedPageBreak/>
        <w:t>8) Las demás causas expresamente previstas en la Ley núm. 47-25, el Decreto núm. 52-26, el pliego y este Contrato.</w:t>
      </w:r>
    </w:p>
    <w:p w14:paraId="0690C8B3" w14:textId="77777777" w:rsidR="0053265E" w:rsidRPr="000D729D" w:rsidRDefault="0053265E" w:rsidP="000D729D">
      <w:pPr>
        <w:spacing w:line="276" w:lineRule="auto"/>
        <w:jc w:val="both"/>
        <w:rPr>
          <w:rFonts w:ascii="Artifex" w:hAnsi="Artifex"/>
          <w:bCs/>
          <w:sz w:val="22"/>
          <w:szCs w:val="22"/>
        </w:rPr>
      </w:pPr>
    </w:p>
    <w:p w14:paraId="08CDE5B9" w14:textId="77777777" w:rsidR="000D729D" w:rsidRP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w:t>
      </w:r>
      <w:r w:rsidRPr="000D729D">
        <w:rPr>
          <w:rFonts w:ascii="Artifex" w:hAnsi="Artifex"/>
          <w:bCs/>
          <w:sz w:val="22"/>
          <w:szCs w:val="22"/>
        </w:rPr>
        <w:t xml:space="preserve"> La rescisión decidida por LA INSTITUCIÓN CONTRATANTE deberá observar el procedimiento administrativo aplicable, incluyendo la audiencia previa del proveedor cuando corresponda, y será decidida por la máxima autoridad mediante acto administrativo motivado.</w:t>
      </w:r>
    </w:p>
    <w:p w14:paraId="5F87A06D" w14:textId="77777777" w:rsidR="000D729D" w:rsidRPr="000D729D" w:rsidRDefault="000D729D" w:rsidP="000D729D">
      <w:pPr>
        <w:spacing w:line="276" w:lineRule="auto"/>
        <w:jc w:val="both"/>
        <w:rPr>
          <w:rFonts w:ascii="Artifex" w:hAnsi="Artifex"/>
          <w:bCs/>
          <w:sz w:val="22"/>
          <w:szCs w:val="22"/>
        </w:rPr>
      </w:pPr>
    </w:p>
    <w:p w14:paraId="5DF2A1A7"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36. Penalidades y multas.</w:t>
      </w:r>
    </w:p>
    <w:p w14:paraId="40306D64"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Ante retrasos, incumplimientos parciales o cumplimiento defectuoso imputables a EL PROVEEDOR, podrán aplicarse las penalidades previstas en el pliego y en este Contrato, de forma proporcional al incumplimiento y mediante el procedimiento correspondiente.</w:t>
      </w:r>
    </w:p>
    <w:p w14:paraId="1A449612" w14:textId="77777777" w:rsidR="0053265E" w:rsidRPr="000D729D" w:rsidRDefault="0053265E" w:rsidP="000D729D">
      <w:pPr>
        <w:spacing w:line="276" w:lineRule="auto"/>
        <w:jc w:val="both"/>
        <w:rPr>
          <w:rFonts w:ascii="Artifex" w:hAnsi="Artifex"/>
          <w:bCs/>
          <w:sz w:val="22"/>
          <w:szCs w:val="22"/>
        </w:rPr>
      </w:pPr>
    </w:p>
    <w:p w14:paraId="1CE17A7C"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w:t>
      </w:r>
      <w:r w:rsidRPr="000D729D">
        <w:rPr>
          <w:rFonts w:ascii="Artifex" w:hAnsi="Artifex"/>
          <w:bCs/>
          <w:sz w:val="22"/>
          <w:szCs w:val="22"/>
        </w:rPr>
        <w:t xml:space="preserve"> Las penalidades por demora deberán determinarse en el pliego y el Contrato y podrán deducirse de los pagos que correspondan a EL PROVEEDOR.</w:t>
      </w:r>
    </w:p>
    <w:p w14:paraId="68ED9641" w14:textId="77777777" w:rsidR="0053265E" w:rsidRPr="000D729D" w:rsidRDefault="0053265E" w:rsidP="000D729D">
      <w:pPr>
        <w:spacing w:line="276" w:lineRule="auto"/>
        <w:jc w:val="both"/>
        <w:rPr>
          <w:rFonts w:ascii="Artifex" w:hAnsi="Artifex"/>
          <w:bCs/>
          <w:sz w:val="22"/>
          <w:szCs w:val="22"/>
        </w:rPr>
      </w:pPr>
    </w:p>
    <w:p w14:paraId="1124A2C5"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II:</w:t>
      </w:r>
      <w:r w:rsidRPr="000D729D">
        <w:rPr>
          <w:rFonts w:ascii="Artifex" w:hAnsi="Artifex"/>
          <w:bCs/>
          <w:sz w:val="22"/>
          <w:szCs w:val="22"/>
        </w:rPr>
        <w:t xml:space="preserve"> Las penalidades por incumplimiento parcial o cumplimiento defectuoso se sujetarán a los límites legales: cada penalidad no podrá superar el diez por ciento (10%) del precio del Contrato y el total de las penalidades de esta naturaleza no podrá superar el treinta por ciento (30%) del mismo.</w:t>
      </w:r>
    </w:p>
    <w:p w14:paraId="0704CFC2" w14:textId="77777777" w:rsidR="0053265E" w:rsidRPr="000D729D" w:rsidRDefault="0053265E" w:rsidP="000D729D">
      <w:pPr>
        <w:spacing w:line="276" w:lineRule="auto"/>
        <w:jc w:val="both"/>
        <w:rPr>
          <w:rFonts w:ascii="Artifex" w:hAnsi="Artifex"/>
          <w:bCs/>
          <w:sz w:val="22"/>
          <w:szCs w:val="22"/>
        </w:rPr>
      </w:pPr>
    </w:p>
    <w:p w14:paraId="45850A20"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III:</w:t>
      </w:r>
      <w:r w:rsidRPr="000D729D">
        <w:rPr>
          <w:rFonts w:ascii="Artifex" w:hAnsi="Artifex"/>
          <w:bCs/>
          <w:sz w:val="22"/>
          <w:szCs w:val="22"/>
        </w:rPr>
        <w:t xml:space="preserve"> Si las penalidades por demora alcanzan el veinte por ciento (20%) del precio del Contrato, LA INSTITUCIÓN CONTRATANTE podrá proceder a la rescisión unilateral, previo cumplimiento del procedimiento aplicable y con los efectos legales correspondientes.</w:t>
      </w:r>
    </w:p>
    <w:p w14:paraId="2B0D9325" w14:textId="77777777" w:rsidR="0053265E" w:rsidRPr="000D729D" w:rsidRDefault="0053265E" w:rsidP="000D729D">
      <w:pPr>
        <w:spacing w:line="276" w:lineRule="auto"/>
        <w:jc w:val="both"/>
        <w:rPr>
          <w:rFonts w:ascii="Artifex" w:hAnsi="Artifex"/>
          <w:bCs/>
          <w:sz w:val="22"/>
          <w:szCs w:val="22"/>
        </w:rPr>
      </w:pPr>
    </w:p>
    <w:p w14:paraId="1BE24E0F"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37. Responsabilidad de las partes.</w:t>
      </w:r>
    </w:p>
    <w:p w14:paraId="53D96685"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Cuando el Contrato se extinga o se produzcan incumplimientos imputables a una de LAS PARTES, se aplicarán las garantías, indemnizaciones y demás consecuencias previstas en la Ley núm. 47-25, el Decreto núm. 52-26, el pliego y este Contrato, según corresponda.</w:t>
      </w:r>
    </w:p>
    <w:p w14:paraId="29BA9170" w14:textId="77777777" w:rsidR="0053265E" w:rsidRPr="000D729D" w:rsidRDefault="0053265E" w:rsidP="000D729D">
      <w:pPr>
        <w:spacing w:line="276" w:lineRule="auto"/>
        <w:jc w:val="both"/>
        <w:rPr>
          <w:rFonts w:ascii="Artifex" w:hAnsi="Artifex"/>
          <w:bCs/>
          <w:sz w:val="22"/>
          <w:szCs w:val="22"/>
        </w:rPr>
      </w:pPr>
    </w:p>
    <w:p w14:paraId="563EEAAF"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38. Idioma.</w:t>
      </w:r>
    </w:p>
    <w:p w14:paraId="46BE2AC5"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El presente Contrato ha sido redactado en idioma castellano o español. Las notificaciones y documentos que LAS PARTES intercambien en relación con su ejecución deberán presentarse en dicho idioma, salvo que la normativa o el pliego dispongan otra cosa.</w:t>
      </w:r>
    </w:p>
    <w:p w14:paraId="063570DD" w14:textId="77777777" w:rsidR="0053265E" w:rsidRPr="000D729D" w:rsidRDefault="0053265E" w:rsidP="000D729D">
      <w:pPr>
        <w:spacing w:line="276" w:lineRule="auto"/>
        <w:jc w:val="both"/>
        <w:rPr>
          <w:rFonts w:ascii="Artifex" w:hAnsi="Artifex"/>
          <w:bCs/>
          <w:sz w:val="22"/>
          <w:szCs w:val="22"/>
        </w:rPr>
      </w:pPr>
    </w:p>
    <w:p w14:paraId="087B9053"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39. Compromiso de confidencialidad y protección de datos.</w:t>
      </w:r>
    </w:p>
    <w:p w14:paraId="075C81F1"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LAS PARTES deberán preservar la confidencialidad de la información que tenga carácter reservado o confidencial conforme a la legislación aplicable. Cuando en la ejecución contractual se traten datos personales, las partes deberán observar las obligaciones legales aplicables en materia de protección de datos personales, seguridad y confidencialidad.</w:t>
      </w:r>
    </w:p>
    <w:p w14:paraId="2A65F3EE" w14:textId="77777777" w:rsidR="0053265E" w:rsidRPr="000D729D" w:rsidRDefault="0053265E" w:rsidP="000D729D">
      <w:pPr>
        <w:spacing w:line="276" w:lineRule="auto"/>
        <w:jc w:val="both"/>
        <w:rPr>
          <w:rFonts w:ascii="Artifex" w:hAnsi="Artifex"/>
          <w:bCs/>
          <w:sz w:val="22"/>
          <w:szCs w:val="22"/>
        </w:rPr>
      </w:pPr>
    </w:p>
    <w:p w14:paraId="02F1C077"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40. Conflictos de interés e integridad.</w:t>
      </w:r>
    </w:p>
    <w:p w14:paraId="0F713467"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LAS PARTES declaran que actuarán con imparcialidad, integridad y transparencia y que informarán oportunamente cualquier circunstancia que pueda generar un conflicto de interés. LA INSTITUCIÓN CONTRATANTE aplicará los mecanismos de debida diligencia y prevención previstos en la normativa; EL PROVEEDOR deberá suministrar la información requerida para tales fines.</w:t>
      </w:r>
    </w:p>
    <w:p w14:paraId="06BE08F2" w14:textId="77777777" w:rsidR="0053265E" w:rsidRPr="000D729D" w:rsidRDefault="0053265E" w:rsidP="000D729D">
      <w:pPr>
        <w:spacing w:line="276" w:lineRule="auto"/>
        <w:jc w:val="both"/>
        <w:rPr>
          <w:rFonts w:ascii="Artifex" w:hAnsi="Artifex"/>
          <w:bCs/>
          <w:sz w:val="22"/>
          <w:szCs w:val="22"/>
        </w:rPr>
      </w:pPr>
    </w:p>
    <w:p w14:paraId="04F41C7B"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lastRenderedPageBreak/>
        <w:t>Artículo 41. Régimen de solución de controversias.</w:t>
      </w:r>
    </w:p>
    <w:p w14:paraId="23F5429F"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Las controversias que surjan durante la ejecución contractual y que no impliquen el ejercicio de atribuciones o deberes otorgados por ley podrán someterse a conciliación, mediación o arbitraje, siempre que tales mecanismos hayan sido previstos en el pliego y en este Contrato. Antes de acudir a un mecanismo de solución alternativa, LAS PARTES procurarán una gestión directa de la diferencia.</w:t>
      </w:r>
    </w:p>
    <w:p w14:paraId="523B3383" w14:textId="77777777" w:rsidR="0053265E" w:rsidRPr="000D729D" w:rsidRDefault="0053265E" w:rsidP="000D729D">
      <w:pPr>
        <w:spacing w:line="276" w:lineRule="auto"/>
        <w:jc w:val="both"/>
        <w:rPr>
          <w:rFonts w:ascii="Artifex" w:hAnsi="Artifex"/>
          <w:bCs/>
          <w:sz w:val="22"/>
          <w:szCs w:val="22"/>
        </w:rPr>
      </w:pPr>
    </w:p>
    <w:p w14:paraId="1309A07C"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w:t>
      </w:r>
      <w:r w:rsidRPr="000D729D">
        <w:rPr>
          <w:rFonts w:ascii="Artifex" w:hAnsi="Artifex"/>
          <w:bCs/>
          <w:sz w:val="22"/>
          <w:szCs w:val="22"/>
        </w:rPr>
        <w:t xml:space="preserve"> Las cláusulas de solución alternativa deberán identificar el mecanismo, su alcance, la institución o persona autorizada para administrarlo y el procedimiento aplicable.</w:t>
      </w:r>
    </w:p>
    <w:p w14:paraId="1D2826C9" w14:textId="77777777" w:rsidR="0053265E" w:rsidRPr="000D729D" w:rsidRDefault="0053265E" w:rsidP="000D729D">
      <w:pPr>
        <w:spacing w:line="276" w:lineRule="auto"/>
        <w:jc w:val="both"/>
        <w:rPr>
          <w:rFonts w:ascii="Artifex" w:hAnsi="Artifex"/>
          <w:bCs/>
          <w:sz w:val="22"/>
          <w:szCs w:val="22"/>
        </w:rPr>
      </w:pPr>
    </w:p>
    <w:p w14:paraId="735E7CE6"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II:</w:t>
      </w:r>
      <w:r w:rsidRPr="000D729D">
        <w:rPr>
          <w:rFonts w:ascii="Artifex" w:hAnsi="Artifex"/>
          <w:bCs/>
          <w:sz w:val="22"/>
          <w:szCs w:val="22"/>
        </w:rPr>
        <w:t xml:space="preserve"> Los acuerdos de conciliación o mediación y los laudos arbitrales tendrán los efectos previstos en la normativa aplicable y deberán incorporarse al expediente contractual. Las decisiones resultantes de mecanismos de solución alternativa se publicarán en el SECP dentro del plazo reglamentario, cuando corresponda.</w:t>
      </w:r>
    </w:p>
    <w:p w14:paraId="3B78CB40" w14:textId="77777777" w:rsidR="0053265E" w:rsidRPr="000D729D" w:rsidRDefault="0053265E" w:rsidP="000D729D">
      <w:pPr>
        <w:spacing w:line="276" w:lineRule="auto"/>
        <w:jc w:val="both"/>
        <w:rPr>
          <w:rFonts w:ascii="Artifex" w:hAnsi="Artifex"/>
          <w:bCs/>
          <w:sz w:val="22"/>
          <w:szCs w:val="22"/>
        </w:rPr>
      </w:pPr>
    </w:p>
    <w:p w14:paraId="0AEA8B2E"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42. Domicilio de elección y notificaciones.</w:t>
      </w:r>
    </w:p>
    <w:p w14:paraId="62EA0E7E"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Para todos los fines y consecuencias del presente Contrato, LAS PARTES eligen domicilio en las direcciones indicadas en la parte introductoria. Las comunicaciones deberán realizarse por escrito, por medios físicos o electrónicos habilitados, dejando constancia de su envío y recepción conforme a la normativa aplicable.</w:t>
      </w:r>
    </w:p>
    <w:p w14:paraId="1D855F14" w14:textId="77777777" w:rsidR="0053265E" w:rsidRPr="000D729D" w:rsidRDefault="0053265E" w:rsidP="000D729D">
      <w:pPr>
        <w:spacing w:line="276" w:lineRule="auto"/>
        <w:jc w:val="both"/>
        <w:rPr>
          <w:rFonts w:ascii="Artifex" w:hAnsi="Artifex"/>
          <w:bCs/>
          <w:sz w:val="22"/>
          <w:szCs w:val="22"/>
        </w:rPr>
      </w:pPr>
    </w:p>
    <w:p w14:paraId="483AED1C" w14:textId="77777777" w:rsidR="000D729D"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43. Gastos legales y formalización.</w:t>
      </w:r>
    </w:p>
    <w:p w14:paraId="17A7363F"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Los gastos de legalización o notarización del Contrato serán asumidos por [indicar parte responsable], conforme a lo establecido en el pliego de condiciones y la normativa aplicable.</w:t>
      </w:r>
    </w:p>
    <w:p w14:paraId="5C43B524" w14:textId="77777777" w:rsidR="0053265E" w:rsidRPr="000D729D" w:rsidRDefault="0053265E" w:rsidP="000D729D">
      <w:pPr>
        <w:spacing w:line="276" w:lineRule="auto"/>
        <w:jc w:val="both"/>
        <w:rPr>
          <w:rFonts w:ascii="Artifex" w:hAnsi="Artifex"/>
          <w:bCs/>
          <w:sz w:val="22"/>
          <w:szCs w:val="22"/>
        </w:rPr>
      </w:pPr>
    </w:p>
    <w:p w14:paraId="4D81E4E6" w14:textId="2C890384" w:rsidR="0053265E" w:rsidRPr="0053265E" w:rsidRDefault="000D729D" w:rsidP="000D729D">
      <w:pPr>
        <w:spacing w:line="276" w:lineRule="auto"/>
        <w:jc w:val="both"/>
        <w:rPr>
          <w:rFonts w:ascii="Artifex" w:hAnsi="Artifex"/>
          <w:b/>
          <w:sz w:val="22"/>
          <w:szCs w:val="22"/>
        </w:rPr>
      </w:pPr>
      <w:r w:rsidRPr="0053265E">
        <w:rPr>
          <w:rFonts w:ascii="Artifex" w:hAnsi="Artifex"/>
          <w:b/>
          <w:sz w:val="22"/>
          <w:szCs w:val="22"/>
        </w:rPr>
        <w:t>Artículo 44. Acuerdo íntegro y liquidación.</w:t>
      </w:r>
    </w:p>
    <w:p w14:paraId="0DE3F616" w14:textId="77777777" w:rsidR="000D729D" w:rsidRDefault="000D729D" w:rsidP="000D729D">
      <w:pPr>
        <w:spacing w:line="276" w:lineRule="auto"/>
        <w:jc w:val="both"/>
        <w:rPr>
          <w:rFonts w:ascii="Artifex" w:hAnsi="Artifex"/>
          <w:bCs/>
          <w:sz w:val="22"/>
          <w:szCs w:val="22"/>
        </w:rPr>
      </w:pPr>
      <w:r w:rsidRPr="000D729D">
        <w:rPr>
          <w:rFonts w:ascii="Artifex" w:hAnsi="Artifex"/>
          <w:bCs/>
          <w:sz w:val="22"/>
          <w:szCs w:val="22"/>
        </w:rPr>
        <w:t>El presente Contrato y sus anexos contienen el acuerdo íntegro de LAS PARTES respecto de su objeto. En caso de contradicción, se aplicarán las reglas de prelación previstas en el pliego y en la normativa aplicable. La liquidación del Contrato se realizará una vez cumplidas las prestaciones y obligaciones contractuales, conforme a las reglas de la Ley núm. 47-25, el Decreto núm. 52-26 y el pliego de condiciones.</w:t>
      </w:r>
    </w:p>
    <w:p w14:paraId="26DED624" w14:textId="77777777" w:rsidR="0053265E" w:rsidRPr="000D729D" w:rsidRDefault="0053265E" w:rsidP="000D729D">
      <w:pPr>
        <w:spacing w:line="276" w:lineRule="auto"/>
        <w:jc w:val="both"/>
        <w:rPr>
          <w:rFonts w:ascii="Artifex" w:hAnsi="Artifex"/>
          <w:bCs/>
          <w:sz w:val="22"/>
          <w:szCs w:val="22"/>
        </w:rPr>
      </w:pPr>
    </w:p>
    <w:p w14:paraId="7D645B4B"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w:t>
      </w:r>
      <w:r w:rsidRPr="000D729D">
        <w:rPr>
          <w:rFonts w:ascii="Artifex" w:hAnsi="Artifex"/>
          <w:bCs/>
          <w:sz w:val="22"/>
          <w:szCs w:val="22"/>
        </w:rPr>
        <w:t xml:space="preserve"> La liquidación dejará constancia de las prestaciones recibidas, pagos realizados, saldos, penalidades, garantías y demás obligaciones pendientes o extinguidas.</w:t>
      </w:r>
    </w:p>
    <w:p w14:paraId="542D2C44" w14:textId="77777777" w:rsidR="0053265E" w:rsidRPr="000D729D" w:rsidRDefault="0053265E" w:rsidP="000D729D">
      <w:pPr>
        <w:spacing w:line="276" w:lineRule="auto"/>
        <w:jc w:val="both"/>
        <w:rPr>
          <w:rFonts w:ascii="Artifex" w:hAnsi="Artifex"/>
          <w:bCs/>
          <w:sz w:val="22"/>
          <w:szCs w:val="22"/>
        </w:rPr>
      </w:pPr>
    </w:p>
    <w:p w14:paraId="0E0F3A05" w14:textId="77777777" w:rsidR="000D729D" w:rsidRDefault="000D729D" w:rsidP="000D729D">
      <w:pPr>
        <w:spacing w:line="276" w:lineRule="auto"/>
        <w:jc w:val="both"/>
        <w:rPr>
          <w:rFonts w:ascii="Artifex" w:hAnsi="Artifex"/>
          <w:bCs/>
          <w:sz w:val="22"/>
          <w:szCs w:val="22"/>
        </w:rPr>
      </w:pPr>
      <w:r w:rsidRPr="0053265E">
        <w:rPr>
          <w:rFonts w:ascii="Artifex" w:hAnsi="Artifex"/>
          <w:b/>
          <w:sz w:val="22"/>
          <w:szCs w:val="22"/>
        </w:rPr>
        <w:t>Párrafo II:</w:t>
      </w:r>
      <w:r w:rsidRPr="000D729D">
        <w:rPr>
          <w:rFonts w:ascii="Artifex" w:hAnsi="Artifex"/>
          <w:bCs/>
          <w:sz w:val="22"/>
          <w:szCs w:val="22"/>
        </w:rPr>
        <w:t xml:space="preserve"> Las obligaciones </w:t>
      </w:r>
      <w:proofErr w:type="spellStart"/>
      <w:r w:rsidRPr="000D729D">
        <w:rPr>
          <w:rFonts w:ascii="Artifex" w:hAnsi="Artifex"/>
          <w:bCs/>
          <w:sz w:val="22"/>
          <w:szCs w:val="22"/>
        </w:rPr>
        <w:t>postcontractuales</w:t>
      </w:r>
      <w:proofErr w:type="spellEnd"/>
      <w:r w:rsidRPr="000D729D">
        <w:rPr>
          <w:rFonts w:ascii="Artifex" w:hAnsi="Artifex"/>
          <w:bCs/>
          <w:sz w:val="22"/>
          <w:szCs w:val="22"/>
        </w:rPr>
        <w:t xml:space="preserve"> y garantías frente a vicios o defectos que por su naturaleza deban subsistir continuarán vigentes durante el plazo que corresponda.</w:t>
      </w:r>
    </w:p>
    <w:p w14:paraId="221DFD9C" w14:textId="77777777" w:rsidR="0053265E" w:rsidRPr="000D729D" w:rsidRDefault="0053265E" w:rsidP="000D729D">
      <w:pPr>
        <w:spacing w:line="276" w:lineRule="auto"/>
        <w:jc w:val="both"/>
        <w:rPr>
          <w:rFonts w:ascii="Artifex" w:hAnsi="Artifex"/>
          <w:bCs/>
          <w:sz w:val="22"/>
          <w:szCs w:val="22"/>
        </w:rPr>
      </w:pPr>
    </w:p>
    <w:p w14:paraId="51036176" w14:textId="7A15FE4C" w:rsidR="00465CCF" w:rsidRPr="000D729D" w:rsidRDefault="00465CCF" w:rsidP="004D177F">
      <w:pPr>
        <w:jc w:val="both"/>
        <w:rPr>
          <w:bCs/>
          <w:color w:val="C00000"/>
          <w:sz w:val="22"/>
          <w:szCs w:val="22"/>
        </w:rPr>
      </w:pPr>
      <w:r w:rsidRPr="000D729D">
        <w:rPr>
          <w:bCs/>
          <w:sz w:val="22"/>
          <w:szCs w:val="22"/>
        </w:rPr>
        <w:t xml:space="preserve">Por </w:t>
      </w:r>
      <w:r w:rsidRPr="000D729D">
        <w:rPr>
          <w:bCs/>
          <w:color w:val="800000"/>
          <w:sz w:val="22"/>
          <w:szCs w:val="22"/>
        </w:rPr>
        <w:t>[Indicar nombre institución contratante]</w:t>
      </w:r>
    </w:p>
    <w:p w14:paraId="09BEC4BC" w14:textId="77777777" w:rsidR="00465CCF" w:rsidRPr="000D729D" w:rsidRDefault="00465CCF" w:rsidP="004D177F">
      <w:pPr>
        <w:rPr>
          <w:bCs/>
          <w:sz w:val="22"/>
          <w:szCs w:val="22"/>
        </w:rPr>
      </w:pPr>
    </w:p>
    <w:p w14:paraId="768E241B" w14:textId="77777777" w:rsidR="00465CCF" w:rsidRPr="000D729D" w:rsidRDefault="00465CCF" w:rsidP="004D177F">
      <w:pPr>
        <w:rPr>
          <w:bCs/>
          <w:sz w:val="22"/>
          <w:szCs w:val="22"/>
        </w:rPr>
      </w:pPr>
    </w:p>
    <w:p w14:paraId="48CAD4BA" w14:textId="77777777" w:rsidR="00E66BDC" w:rsidRPr="000D729D" w:rsidRDefault="00E66BDC" w:rsidP="004D177F">
      <w:pPr>
        <w:rPr>
          <w:bCs/>
          <w:sz w:val="22"/>
          <w:szCs w:val="22"/>
        </w:rPr>
      </w:pPr>
    </w:p>
    <w:p w14:paraId="460C0869" w14:textId="77777777" w:rsidR="00465CCF" w:rsidRPr="000D729D" w:rsidRDefault="00465CCF" w:rsidP="004D177F">
      <w:pPr>
        <w:rPr>
          <w:rStyle w:val="Style6"/>
          <w:rFonts w:ascii="Times New Roman" w:eastAsiaTheme="majorEastAsia" w:hAnsi="Times New Roman"/>
          <w:b w:val="0"/>
          <w:bCs/>
          <w:szCs w:val="22"/>
        </w:rPr>
      </w:pPr>
      <w:r w:rsidRPr="000D729D">
        <w:rPr>
          <w:rStyle w:val="Style6"/>
          <w:rFonts w:ascii="Times New Roman" w:eastAsiaTheme="majorEastAsia" w:hAnsi="Times New Roman"/>
          <w:b w:val="0"/>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Aprobado</w:t>
            </w:r>
            <w:proofErr w:type="spellEnd"/>
            <w:r>
              <w:rPr>
                <w:rFonts w:ascii="Book Antiqua" w:hAnsi="Book Antiqua"/>
                <w:b/>
                <w:sz w:val="22"/>
                <w:szCs w:val="22"/>
                <w:lang w:val="en-US"/>
              </w:rPr>
              <w:t xml:space="preserve">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Descripción</w:t>
            </w:r>
            <w:proofErr w:type="spellEnd"/>
            <w:r>
              <w:rPr>
                <w:rFonts w:ascii="Book Antiqua" w:hAnsi="Book Antiqua"/>
                <w:b/>
                <w:sz w:val="22"/>
                <w:szCs w:val="22"/>
                <w:lang w:val="en-US"/>
              </w:rPr>
              <w:t xml:space="preserve">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Artifex">
    <w:altName w:val="Cambria"/>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D729D"/>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265E"/>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34B47"/>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D7F66"/>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13</Pages>
  <Words>4854</Words>
  <Characters>26703</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Clara Ornella Garcia Ripol</cp:lastModifiedBy>
  <cp:revision>6</cp:revision>
  <cp:lastPrinted>2024-03-19T13:17:00Z</cp:lastPrinted>
  <dcterms:created xsi:type="dcterms:W3CDTF">2024-03-19T13:04:00Z</dcterms:created>
  <dcterms:modified xsi:type="dcterms:W3CDTF">2026-09-18T14:40:00Z</dcterms:modified>
</cp:coreProperties>
</file>