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4A1F2" w14:textId="77777777" w:rsidR="004F5977" w:rsidRPr="00E96DC3" w:rsidRDefault="001F4A9E">
      <w:pPr>
        <w:pStyle w:val="Ttulo1"/>
        <w:rPr>
          <w:lang w:val="es-DO"/>
        </w:rPr>
      </w:pPr>
      <w:r w:rsidRPr="00E96DC3">
        <w:rPr>
          <w:lang w:val="es-DO"/>
        </w:rPr>
        <w:t>Matriz de Riesgos para el Proceso de Contratación Pública</w:t>
      </w:r>
    </w:p>
    <w:p w14:paraId="2803FC3D" w14:textId="77777777" w:rsidR="009A520B" w:rsidRDefault="009A520B">
      <w:pPr>
        <w:rPr>
          <w:b/>
          <w:sz w:val="24"/>
          <w:lang w:val="es-DO"/>
        </w:rPr>
      </w:pPr>
      <w:r w:rsidRPr="009A520B">
        <w:rPr>
          <w:b/>
          <w:sz w:val="24"/>
          <w:lang w:val="es-DO"/>
        </w:rPr>
        <w:t>ADQUISICIÓN DE 3 SERVIDORES Y SWITCHES, LICENCIAS INFORMÁTICAS NECESARIAS, SISTEMA ALMACENAMIENTO, SERVICIOS DE CONFIGURACION, VIRTUALIZACION Y MIGRACION DE DATOS</w:t>
      </w:r>
    </w:p>
    <w:p w14:paraId="064894C7" w14:textId="22D6DDB4" w:rsidR="004F5977" w:rsidRPr="00E96DC3" w:rsidRDefault="009A520B">
      <w:pPr>
        <w:rPr>
          <w:lang w:val="es-DO"/>
        </w:rPr>
      </w:pPr>
      <w:r w:rsidRPr="009A520B">
        <w:rPr>
          <w:b/>
          <w:sz w:val="24"/>
          <w:lang w:val="es-DO"/>
        </w:rPr>
        <w:t xml:space="preserve"> </w:t>
      </w:r>
      <w:r w:rsidR="001F4A9E" w:rsidRPr="00E96DC3">
        <w:rPr>
          <w:b/>
          <w:lang w:val="es-DO"/>
        </w:rPr>
        <w:t xml:space="preserve">Institución contratante: </w:t>
      </w:r>
      <w:r w:rsidR="001F4A9E" w:rsidRPr="00E96DC3">
        <w:rPr>
          <w:lang w:val="es-DO"/>
        </w:rPr>
        <w:t>Instituto Nacional de Administración Pública (INAP)</w:t>
      </w:r>
      <w:r w:rsidR="001F4A9E" w:rsidRPr="00E96DC3">
        <w:rPr>
          <w:lang w:val="es-DO"/>
        </w:rPr>
        <w:br/>
      </w:r>
      <w:r w:rsidR="001F4A9E" w:rsidRPr="00E96DC3">
        <w:rPr>
          <w:b/>
          <w:lang w:val="es-DO"/>
        </w:rPr>
        <w:t xml:space="preserve">Unidad requirente: </w:t>
      </w:r>
      <w:r w:rsidR="001F4A9E" w:rsidRPr="00E96DC3">
        <w:rPr>
          <w:lang w:val="es-DO"/>
        </w:rPr>
        <w:t>Departamento de Tecnología</w:t>
      </w:r>
      <w:r w:rsidR="001F4A9E" w:rsidRPr="00E96DC3">
        <w:rPr>
          <w:lang w:val="es-DO"/>
        </w:rPr>
        <w:br/>
      </w:r>
      <w:r w:rsidR="001F4A9E" w:rsidRPr="00E96DC3">
        <w:rPr>
          <w:b/>
          <w:lang w:val="es-DO"/>
        </w:rPr>
        <w:t xml:space="preserve">Modalidad de contratación: </w:t>
      </w:r>
      <w:r w:rsidR="001F4A9E" w:rsidRPr="00E96DC3">
        <w:rPr>
          <w:lang w:val="es-DO"/>
        </w:rPr>
        <w:t>Licitación Pública, conforme a la Ley núm. 47-25 de Contrataciones Públicas y su Reglamento (Decreto núm. 52-26)</w:t>
      </w:r>
      <w:r w:rsidR="001F4A9E" w:rsidRPr="00E96DC3">
        <w:rPr>
          <w:lang w:val="es-DO"/>
        </w:rPr>
        <w:br/>
      </w:r>
      <w:r w:rsidR="001F4A9E" w:rsidRPr="00E96DC3">
        <w:rPr>
          <w:b/>
          <w:lang w:val="es-DO"/>
        </w:rPr>
        <w:t xml:space="preserve">Monto certificado: </w:t>
      </w:r>
      <w:r w:rsidR="001F4A9E" w:rsidRPr="00E96DC3">
        <w:rPr>
          <w:lang w:val="es-DO"/>
        </w:rPr>
        <w:t>RD$17,000,000.00, ITBIS incluido</w:t>
      </w:r>
      <w:r w:rsidR="001F4A9E" w:rsidRPr="00E96DC3">
        <w:rPr>
          <w:lang w:val="es-DO"/>
        </w:rPr>
        <w:br/>
      </w:r>
      <w:r w:rsidR="001F4A9E" w:rsidRPr="00E96DC3">
        <w:rPr>
          <w:b/>
          <w:lang w:val="es-DO"/>
        </w:rPr>
        <w:t xml:space="preserve">Plazo de ejecución contractual: </w:t>
      </w:r>
      <w:r w:rsidR="00CD10E1">
        <w:rPr>
          <w:b/>
          <w:lang w:val="es-DO"/>
        </w:rPr>
        <w:t>…..</w:t>
      </w:r>
      <w:r w:rsidR="001F4A9E" w:rsidRPr="00E96DC3">
        <w:rPr>
          <w:lang w:val="es-DO"/>
        </w:rPr>
        <w:br/>
      </w:r>
      <w:r w:rsidR="001F4A9E" w:rsidRPr="00E96DC3">
        <w:rPr>
          <w:b/>
          <w:lang w:val="es-DO"/>
        </w:rPr>
        <w:t xml:space="preserve">Restricción institucional de fecha: </w:t>
      </w:r>
      <w:r w:rsidR="001F4A9E" w:rsidRPr="00E96DC3">
        <w:rPr>
          <w:lang w:val="es-DO"/>
        </w:rPr>
        <w:t xml:space="preserve">El procedimiento de contratación (desde el cierre del Estudio Previo hasta la formalización del contrato) </w:t>
      </w:r>
      <w:r w:rsidR="001F4A9E" w:rsidRPr="008D2175">
        <w:rPr>
          <w:b/>
          <w:bCs/>
          <w:lang w:val="es-DO"/>
        </w:rPr>
        <w:t xml:space="preserve">debe concluir a más tardar el </w:t>
      </w:r>
      <w:r w:rsidR="00211466">
        <w:rPr>
          <w:b/>
          <w:bCs/>
          <w:lang w:val="es-DO"/>
        </w:rPr>
        <w:t>05</w:t>
      </w:r>
      <w:r w:rsidR="001F4A9E" w:rsidRPr="008D2175">
        <w:rPr>
          <w:b/>
          <w:bCs/>
          <w:lang w:val="es-DO"/>
        </w:rPr>
        <w:t xml:space="preserve"> de diciembre de 2026</w:t>
      </w:r>
      <w:r w:rsidR="001F4A9E" w:rsidRPr="008D2175">
        <w:rPr>
          <w:b/>
          <w:bCs/>
          <w:lang w:val="es-DO"/>
        </w:rPr>
        <w:br/>
      </w:r>
      <w:r w:rsidR="001F4A9E" w:rsidRPr="00E96DC3">
        <w:rPr>
          <w:b/>
          <w:lang w:val="es-DO"/>
        </w:rPr>
        <w:t xml:space="preserve">Alcance de este análisis: </w:t>
      </w:r>
      <w:r w:rsidR="001F4A9E" w:rsidRPr="00E96DC3">
        <w:rPr>
          <w:lang w:val="es-DO"/>
        </w:rPr>
        <w:t xml:space="preserve">Se circunscribe exclusivamente a riesgos del procedimiento de contratación (planificación, preparación y adquisiciones). </w:t>
      </w:r>
      <w:r w:rsidR="001F4A9E" w:rsidRPr="00E96DC3">
        <w:rPr>
          <w:lang w:val="es-DO"/>
        </w:rPr>
        <w:br/>
      </w:r>
      <w:r w:rsidR="001F4A9E" w:rsidRPr="00E96DC3">
        <w:rPr>
          <w:b/>
          <w:lang w:val="es-DO"/>
        </w:rPr>
        <w:t xml:space="preserve">Metodología aplicada: </w:t>
      </w:r>
      <w:r w:rsidR="001F4A9E" w:rsidRPr="00E96DC3">
        <w:rPr>
          <w:lang w:val="es-DO"/>
        </w:rPr>
        <w:t>Guía para la Gestión Integral de Riesgos en el Proceso de Contratación (Dirección General de Contrataciones Públicas), basada en ISO 31000:2018</w:t>
      </w:r>
      <w:r w:rsidR="001F4A9E" w:rsidRPr="00E96DC3">
        <w:rPr>
          <w:lang w:val="es-DO"/>
        </w:rPr>
        <w:br/>
      </w:r>
      <w:r w:rsidR="001F4A9E" w:rsidRPr="00E96DC3">
        <w:rPr>
          <w:b/>
          <w:lang w:val="es-DO"/>
        </w:rPr>
        <w:t xml:space="preserve">Fuente documental exclusiva: </w:t>
      </w:r>
      <w:r w:rsidR="001F4A9E" w:rsidRPr="00E96DC3">
        <w:rPr>
          <w:lang w:val="es-DO"/>
        </w:rPr>
        <w:t>Estudio Previo</w:t>
      </w:r>
      <w:r w:rsidR="008D2175">
        <w:rPr>
          <w:lang w:val="es-DO"/>
        </w:rPr>
        <w:t xml:space="preserve"> (</w:t>
      </w:r>
      <w:r w:rsidR="001F4A9E" w:rsidRPr="00E96DC3">
        <w:rPr>
          <w:lang w:val="es-DO"/>
        </w:rPr>
        <w:t>Proyecto de Readecuación de Infraestructura Tecnológica del INAP</w:t>
      </w:r>
      <w:r w:rsidR="008D2175">
        <w:rPr>
          <w:lang w:val="es-DO"/>
        </w:rPr>
        <w:t xml:space="preserve">, </w:t>
      </w:r>
      <w:r w:rsidR="001F4A9E" w:rsidRPr="00E96DC3">
        <w:rPr>
          <w:lang w:val="es-DO"/>
        </w:rPr>
        <w:t>2026), Borrador 1</w:t>
      </w:r>
      <w:r w:rsidR="008D2175">
        <w:rPr>
          <w:lang w:val="es-DO"/>
        </w:rPr>
        <w:t>.</w:t>
      </w:r>
    </w:p>
    <w:p w14:paraId="29803EAE" w14:textId="190F29E1" w:rsidR="004F5977" w:rsidRPr="00E96DC3" w:rsidRDefault="001F4A9E">
      <w:pPr>
        <w:pStyle w:val="Ttulo2"/>
        <w:rPr>
          <w:lang w:val="es-DO"/>
        </w:rPr>
      </w:pPr>
      <w:r w:rsidRPr="00E96DC3">
        <w:rPr>
          <w:lang w:val="es-DO"/>
        </w:rPr>
        <w:t xml:space="preserve"> Resumen </w:t>
      </w:r>
    </w:p>
    <w:p w14:paraId="444AB1BB" w14:textId="10068064" w:rsidR="004F5977" w:rsidRPr="00E96DC3" w:rsidRDefault="001F4A9E" w:rsidP="00FF2478">
      <w:pPr>
        <w:rPr>
          <w:lang w:val="es-DO"/>
        </w:rPr>
      </w:pPr>
      <w:r w:rsidRPr="00E96DC3">
        <w:rPr>
          <w:lang w:val="es-DO"/>
        </w:rPr>
        <w:t xml:space="preserve">El presente </w:t>
      </w:r>
      <w:r w:rsidR="0095575F" w:rsidRPr="00E96DC3">
        <w:rPr>
          <w:lang w:val="es-DO"/>
        </w:rPr>
        <w:t>análisis se</w:t>
      </w:r>
      <w:r w:rsidRPr="00E96DC3">
        <w:rPr>
          <w:lang w:val="es-DO"/>
        </w:rPr>
        <w:t xml:space="preserve"> concentra en ocho (8) riesgos del procedimiento de Licitación Pública para la readecuación de la plataforma tecnológica del INAP (monto certificado RD$17,000,000.00, ITBIS incluido): </w:t>
      </w:r>
      <w:r w:rsidRPr="00290E5E">
        <w:rPr>
          <w:b/>
          <w:bCs/>
          <w:lang w:val="es-DO"/>
        </w:rPr>
        <w:t>tres (3) riesgos técnicos</w:t>
      </w:r>
      <w:r w:rsidRPr="00E96DC3">
        <w:rPr>
          <w:lang w:val="es-DO"/>
        </w:rPr>
        <w:t xml:space="preserve"> de las especificaciones del pliego y </w:t>
      </w:r>
      <w:r w:rsidRPr="00290E5E">
        <w:rPr>
          <w:b/>
          <w:bCs/>
          <w:lang w:val="es-DO"/>
        </w:rPr>
        <w:t>cinco (5) riesgos de planificación, contratación y adquisiciones</w:t>
      </w:r>
    </w:p>
    <w:p w14:paraId="00913671" w14:textId="771D86D5" w:rsidR="004F5977" w:rsidRPr="00E96DC3" w:rsidRDefault="00F956F8">
      <w:pPr>
        <w:pStyle w:val="Ttulo2"/>
        <w:rPr>
          <w:lang w:val="es-DO"/>
        </w:rPr>
      </w:pPr>
      <w:r>
        <w:rPr>
          <w:lang w:val="es-DO"/>
        </w:rPr>
        <w:t xml:space="preserve">Tabla </w:t>
      </w:r>
      <w:r w:rsidR="0095575F">
        <w:rPr>
          <w:lang w:val="es-DO"/>
        </w:rPr>
        <w:t>1.</w:t>
      </w:r>
      <w:r>
        <w:rPr>
          <w:lang w:val="es-DO"/>
        </w:rPr>
        <w:t xml:space="preserve"> </w:t>
      </w:r>
      <w:r w:rsidR="001F4A9E" w:rsidRPr="00E96DC3">
        <w:rPr>
          <w:lang w:val="es-DO"/>
        </w:rPr>
        <w:t>Inventario Completo de Riesgos Identificados</w:t>
      </w:r>
    </w:p>
    <w:p w14:paraId="5DE248EB" w14:textId="0DAAA8C4" w:rsidR="004F5977" w:rsidRPr="00E96DC3" w:rsidRDefault="009A3008">
      <w:pPr>
        <w:rPr>
          <w:lang w:val="es-DO"/>
        </w:rPr>
      </w:pPr>
      <w:r>
        <w:rPr>
          <w:lang w:val="es-DO"/>
        </w:rPr>
        <w:t xml:space="preserve">La </w:t>
      </w:r>
      <w:r w:rsidR="001F4A9E" w:rsidRPr="00E96DC3">
        <w:rPr>
          <w:lang w:val="es-DO"/>
        </w:rPr>
        <w:t xml:space="preserve">Identificación </w:t>
      </w:r>
      <w:r>
        <w:rPr>
          <w:lang w:val="es-DO"/>
        </w:rPr>
        <w:t xml:space="preserve">se efectuó </w:t>
      </w:r>
      <w:r w:rsidR="001F4A9E" w:rsidRPr="00E96DC3">
        <w:rPr>
          <w:lang w:val="es-DO"/>
        </w:rPr>
        <w:t xml:space="preserve">conforme al </w:t>
      </w:r>
      <w:r w:rsidR="001F4A9E" w:rsidRPr="00432D6A">
        <w:rPr>
          <w:b/>
          <w:bCs/>
          <w:lang w:val="es-DO"/>
        </w:rPr>
        <w:t>Flujo 1 de la Guía</w:t>
      </w:r>
      <w:r w:rsidR="001F4A9E" w:rsidRPr="00E96DC3">
        <w:rPr>
          <w:lang w:val="es-DO"/>
        </w:rPr>
        <w:t xml:space="preserve"> (Clase, Fuente, Etapa, Tipo, Factor de riesgo, Evento y efecto observable).</w:t>
      </w:r>
    </w:p>
    <w:tbl>
      <w:tblPr>
        <w:tblStyle w:val="Tablaconcuadrcula"/>
        <w:tblW w:w="0" w:type="auto"/>
        <w:tblLook w:val="04A0" w:firstRow="1" w:lastRow="0" w:firstColumn="1" w:lastColumn="0" w:noHBand="0" w:noVBand="1"/>
      </w:tblPr>
      <w:tblGrid>
        <w:gridCol w:w="434"/>
        <w:gridCol w:w="1311"/>
        <w:gridCol w:w="1007"/>
        <w:gridCol w:w="857"/>
        <w:gridCol w:w="754"/>
        <w:gridCol w:w="1064"/>
        <w:gridCol w:w="2592"/>
        <w:gridCol w:w="2511"/>
      </w:tblGrid>
      <w:tr w:rsidR="004F5977" w14:paraId="227CCD14" w14:textId="77777777" w:rsidTr="006A4DE1">
        <w:trPr>
          <w:trHeight w:val="624"/>
          <w:tblHeader/>
        </w:trPr>
        <w:tc>
          <w:tcPr>
            <w:tcW w:w="434" w:type="dxa"/>
            <w:shd w:val="clear" w:color="auto" w:fill="1F4E78"/>
          </w:tcPr>
          <w:p w14:paraId="4D143E3B" w14:textId="77777777" w:rsidR="004F5977" w:rsidRDefault="001F4A9E">
            <w:proofErr w:type="gramStart"/>
            <w:r>
              <w:rPr>
                <w:b/>
                <w:color w:val="FFFFFF"/>
                <w:sz w:val="16"/>
              </w:rPr>
              <w:t>N.º</w:t>
            </w:r>
            <w:proofErr w:type="gramEnd"/>
          </w:p>
        </w:tc>
        <w:tc>
          <w:tcPr>
            <w:tcW w:w="1313" w:type="dxa"/>
            <w:shd w:val="clear" w:color="auto" w:fill="1F4E78"/>
          </w:tcPr>
          <w:p w14:paraId="1CA44117" w14:textId="77777777" w:rsidR="004F5977" w:rsidRDefault="001F4A9E">
            <w:proofErr w:type="spellStart"/>
            <w:r>
              <w:rPr>
                <w:b/>
                <w:color w:val="FFFFFF"/>
                <w:sz w:val="16"/>
              </w:rPr>
              <w:t>Ámbito</w:t>
            </w:r>
            <w:proofErr w:type="spellEnd"/>
          </w:p>
        </w:tc>
        <w:tc>
          <w:tcPr>
            <w:tcW w:w="1007" w:type="dxa"/>
            <w:shd w:val="clear" w:color="auto" w:fill="1F4E78"/>
          </w:tcPr>
          <w:p w14:paraId="6461D928" w14:textId="77777777" w:rsidR="004F5977" w:rsidRDefault="001F4A9E">
            <w:r>
              <w:rPr>
                <w:b/>
                <w:color w:val="FFFFFF"/>
                <w:sz w:val="16"/>
              </w:rPr>
              <w:t>Etapa</w:t>
            </w:r>
          </w:p>
        </w:tc>
        <w:tc>
          <w:tcPr>
            <w:tcW w:w="839" w:type="dxa"/>
            <w:shd w:val="clear" w:color="auto" w:fill="1F4E78"/>
          </w:tcPr>
          <w:p w14:paraId="18D4D084" w14:textId="77777777" w:rsidR="004F5977" w:rsidRDefault="001F4A9E">
            <w:r>
              <w:rPr>
                <w:b/>
                <w:color w:val="FFFFFF"/>
                <w:sz w:val="16"/>
              </w:rPr>
              <w:t>Clase</w:t>
            </w:r>
          </w:p>
        </w:tc>
        <w:tc>
          <w:tcPr>
            <w:tcW w:w="754" w:type="dxa"/>
            <w:shd w:val="clear" w:color="auto" w:fill="1F4E78"/>
          </w:tcPr>
          <w:p w14:paraId="37500A88" w14:textId="77777777" w:rsidR="004F5977" w:rsidRDefault="001F4A9E">
            <w:r>
              <w:rPr>
                <w:b/>
                <w:color w:val="FFFFFF"/>
                <w:sz w:val="16"/>
              </w:rPr>
              <w:t>Fuente</w:t>
            </w:r>
          </w:p>
        </w:tc>
        <w:tc>
          <w:tcPr>
            <w:tcW w:w="1065" w:type="dxa"/>
            <w:shd w:val="clear" w:color="auto" w:fill="1F4E78"/>
          </w:tcPr>
          <w:p w14:paraId="14B0CE30" w14:textId="77777777" w:rsidR="004F5977" w:rsidRDefault="001F4A9E">
            <w:r>
              <w:rPr>
                <w:b/>
                <w:color w:val="FFFFFF"/>
                <w:sz w:val="16"/>
              </w:rPr>
              <w:t xml:space="preserve">Tipo de </w:t>
            </w:r>
            <w:proofErr w:type="spellStart"/>
            <w:r>
              <w:rPr>
                <w:b/>
                <w:color w:val="FFFFFF"/>
                <w:sz w:val="16"/>
              </w:rPr>
              <w:t>riesgo</w:t>
            </w:r>
            <w:proofErr w:type="spellEnd"/>
          </w:p>
        </w:tc>
        <w:tc>
          <w:tcPr>
            <w:tcW w:w="2600" w:type="dxa"/>
            <w:shd w:val="clear" w:color="auto" w:fill="1F4E78"/>
          </w:tcPr>
          <w:p w14:paraId="5DE2C58D" w14:textId="77777777" w:rsidR="004F5977" w:rsidRDefault="001F4A9E">
            <w:r>
              <w:rPr>
                <w:b/>
                <w:color w:val="FFFFFF"/>
                <w:sz w:val="16"/>
              </w:rPr>
              <w:t xml:space="preserve">Factor de </w:t>
            </w:r>
            <w:proofErr w:type="spellStart"/>
            <w:r>
              <w:rPr>
                <w:b/>
                <w:color w:val="FFFFFF"/>
                <w:sz w:val="16"/>
              </w:rPr>
              <w:t>riesgo</w:t>
            </w:r>
            <w:proofErr w:type="spellEnd"/>
          </w:p>
        </w:tc>
        <w:tc>
          <w:tcPr>
            <w:tcW w:w="2518" w:type="dxa"/>
            <w:shd w:val="clear" w:color="auto" w:fill="1F4E78"/>
          </w:tcPr>
          <w:p w14:paraId="5FC1A250" w14:textId="77777777" w:rsidR="004F5977" w:rsidRDefault="001F4A9E">
            <w:r>
              <w:rPr>
                <w:b/>
                <w:color w:val="FFFFFF"/>
                <w:sz w:val="16"/>
              </w:rPr>
              <w:t xml:space="preserve">Riesgo y </w:t>
            </w:r>
            <w:proofErr w:type="spellStart"/>
            <w:r>
              <w:rPr>
                <w:b/>
                <w:color w:val="FFFFFF"/>
                <w:sz w:val="16"/>
              </w:rPr>
              <w:t>efecto</w:t>
            </w:r>
            <w:proofErr w:type="spellEnd"/>
            <w:r>
              <w:rPr>
                <w:b/>
                <w:color w:val="FFFFFF"/>
                <w:sz w:val="16"/>
              </w:rPr>
              <w:t xml:space="preserve"> observable</w:t>
            </w:r>
          </w:p>
        </w:tc>
      </w:tr>
      <w:tr w:rsidR="004F5977" w:rsidRPr="006A4DE1" w14:paraId="6F0B3038" w14:textId="77777777" w:rsidTr="006A4DE1">
        <w:tc>
          <w:tcPr>
            <w:tcW w:w="434" w:type="dxa"/>
          </w:tcPr>
          <w:p w14:paraId="28D42EF7" w14:textId="77777777" w:rsidR="004F5977" w:rsidRDefault="001F4A9E">
            <w:pPr>
              <w:spacing w:after="40"/>
            </w:pPr>
            <w:r>
              <w:rPr>
                <w:sz w:val="15"/>
              </w:rPr>
              <w:t>1</w:t>
            </w:r>
          </w:p>
        </w:tc>
        <w:tc>
          <w:tcPr>
            <w:tcW w:w="1313" w:type="dxa"/>
          </w:tcPr>
          <w:p w14:paraId="6F1A8422" w14:textId="77777777" w:rsidR="004F5977" w:rsidRDefault="001F4A9E">
            <w:pPr>
              <w:spacing w:after="40"/>
            </w:pPr>
            <w:r>
              <w:rPr>
                <w:sz w:val="15"/>
              </w:rPr>
              <w:t>Técnico</w:t>
            </w:r>
          </w:p>
        </w:tc>
        <w:tc>
          <w:tcPr>
            <w:tcW w:w="1007" w:type="dxa"/>
          </w:tcPr>
          <w:p w14:paraId="674BF45A" w14:textId="77777777" w:rsidR="004F5977" w:rsidRDefault="001F4A9E">
            <w:pPr>
              <w:spacing w:after="40"/>
            </w:pPr>
            <w:proofErr w:type="spellStart"/>
            <w:r>
              <w:rPr>
                <w:sz w:val="15"/>
              </w:rPr>
              <w:t>Preparación</w:t>
            </w:r>
            <w:proofErr w:type="spellEnd"/>
          </w:p>
        </w:tc>
        <w:tc>
          <w:tcPr>
            <w:tcW w:w="839" w:type="dxa"/>
          </w:tcPr>
          <w:p w14:paraId="67E9FF07" w14:textId="77777777" w:rsidR="004F5977" w:rsidRDefault="001F4A9E">
            <w:pPr>
              <w:spacing w:after="40"/>
            </w:pPr>
            <w:proofErr w:type="spellStart"/>
            <w:r>
              <w:rPr>
                <w:sz w:val="15"/>
              </w:rPr>
              <w:t>Específico</w:t>
            </w:r>
            <w:proofErr w:type="spellEnd"/>
          </w:p>
        </w:tc>
        <w:tc>
          <w:tcPr>
            <w:tcW w:w="754" w:type="dxa"/>
          </w:tcPr>
          <w:p w14:paraId="16E9A3AF" w14:textId="77777777" w:rsidR="004F5977" w:rsidRDefault="001F4A9E">
            <w:pPr>
              <w:spacing w:after="40"/>
            </w:pPr>
            <w:proofErr w:type="spellStart"/>
            <w:r>
              <w:rPr>
                <w:sz w:val="15"/>
              </w:rPr>
              <w:t>Interno</w:t>
            </w:r>
            <w:proofErr w:type="spellEnd"/>
          </w:p>
        </w:tc>
        <w:tc>
          <w:tcPr>
            <w:tcW w:w="1065" w:type="dxa"/>
          </w:tcPr>
          <w:p w14:paraId="1C3938E2" w14:textId="77777777" w:rsidR="004F5977" w:rsidRDefault="001F4A9E">
            <w:pPr>
              <w:spacing w:after="40"/>
            </w:pPr>
            <w:r>
              <w:rPr>
                <w:sz w:val="15"/>
              </w:rPr>
              <w:t>Tecnológico</w:t>
            </w:r>
          </w:p>
        </w:tc>
        <w:tc>
          <w:tcPr>
            <w:tcW w:w="2600" w:type="dxa"/>
          </w:tcPr>
          <w:p w14:paraId="5A47F471" w14:textId="77777777" w:rsidR="004F5977" w:rsidRPr="00E96DC3" w:rsidRDefault="001F4A9E">
            <w:pPr>
              <w:spacing w:after="40"/>
              <w:rPr>
                <w:lang w:val="es-DO"/>
              </w:rPr>
            </w:pPr>
            <w:r w:rsidRPr="00E96DC3">
              <w:rPr>
                <w:sz w:val="15"/>
                <w:lang w:val="es-DO"/>
              </w:rPr>
              <w:t>Especificación de un (1) único sistema de almacenamiento NAS como almacenamiento compartido del clúster (Ítem 2), pese a que la arquitectura declarada exige eliminar puntos únicos de fallo.</w:t>
            </w:r>
          </w:p>
        </w:tc>
        <w:tc>
          <w:tcPr>
            <w:tcW w:w="2518" w:type="dxa"/>
          </w:tcPr>
          <w:p w14:paraId="157971B0" w14:textId="5A043952" w:rsidR="004F5977" w:rsidRPr="00E96DC3" w:rsidRDefault="001F4A9E">
            <w:pPr>
              <w:spacing w:after="40"/>
              <w:rPr>
                <w:lang w:val="es-DO"/>
              </w:rPr>
            </w:pPr>
            <w:r w:rsidRPr="00E96DC3">
              <w:rPr>
                <w:sz w:val="15"/>
                <w:lang w:val="es-DO"/>
              </w:rPr>
              <w:t xml:space="preserve">Arquitectura con punto único de fallo en el almacenamiento compartido, contrario al objetivo declarado en el propio Estudio Previo de "eliminar puntos únicos de fallo"; </w:t>
            </w:r>
            <w:r w:rsidRPr="00E127F2">
              <w:rPr>
                <w:b/>
                <w:bCs/>
                <w:sz w:val="15"/>
                <w:lang w:val="es-DO"/>
              </w:rPr>
              <w:t xml:space="preserve">riesgo de observación técnica durante la evaluación de ofertas por </w:t>
            </w:r>
            <w:r w:rsidR="00E127F2" w:rsidRPr="00E127F2">
              <w:rPr>
                <w:b/>
                <w:bCs/>
                <w:sz w:val="15"/>
                <w:lang w:val="es-DO"/>
              </w:rPr>
              <w:t xml:space="preserve">diferencias </w:t>
            </w:r>
            <w:r w:rsidRPr="00E127F2">
              <w:rPr>
                <w:b/>
                <w:bCs/>
                <w:sz w:val="15"/>
                <w:lang w:val="es-DO"/>
              </w:rPr>
              <w:t>entre objetivo y especificación</w:t>
            </w:r>
            <w:r w:rsidRPr="00E96DC3">
              <w:rPr>
                <w:sz w:val="15"/>
                <w:lang w:val="es-DO"/>
              </w:rPr>
              <w:t>.</w:t>
            </w:r>
          </w:p>
        </w:tc>
      </w:tr>
      <w:tr w:rsidR="004F5977" w:rsidRPr="006A4DE1" w14:paraId="1759B790" w14:textId="77777777" w:rsidTr="006A4DE1">
        <w:tc>
          <w:tcPr>
            <w:tcW w:w="434" w:type="dxa"/>
          </w:tcPr>
          <w:p w14:paraId="1B45D8E5" w14:textId="77777777" w:rsidR="004F5977" w:rsidRDefault="001F4A9E">
            <w:pPr>
              <w:spacing w:after="40"/>
            </w:pPr>
            <w:r>
              <w:rPr>
                <w:sz w:val="15"/>
              </w:rPr>
              <w:t>2</w:t>
            </w:r>
          </w:p>
        </w:tc>
        <w:tc>
          <w:tcPr>
            <w:tcW w:w="1313" w:type="dxa"/>
          </w:tcPr>
          <w:p w14:paraId="619E891B" w14:textId="77777777" w:rsidR="004F5977" w:rsidRDefault="001F4A9E">
            <w:pPr>
              <w:spacing w:after="40"/>
            </w:pPr>
            <w:r>
              <w:rPr>
                <w:sz w:val="15"/>
              </w:rPr>
              <w:t>Técnico</w:t>
            </w:r>
          </w:p>
        </w:tc>
        <w:tc>
          <w:tcPr>
            <w:tcW w:w="1007" w:type="dxa"/>
          </w:tcPr>
          <w:p w14:paraId="19FEA854" w14:textId="77777777" w:rsidR="004F5977" w:rsidRDefault="001F4A9E">
            <w:pPr>
              <w:spacing w:after="40"/>
            </w:pPr>
            <w:proofErr w:type="spellStart"/>
            <w:r>
              <w:rPr>
                <w:sz w:val="15"/>
              </w:rPr>
              <w:t>Preparación</w:t>
            </w:r>
            <w:proofErr w:type="spellEnd"/>
          </w:p>
        </w:tc>
        <w:tc>
          <w:tcPr>
            <w:tcW w:w="839" w:type="dxa"/>
          </w:tcPr>
          <w:p w14:paraId="598C57FC" w14:textId="77777777" w:rsidR="004F5977" w:rsidRDefault="001F4A9E">
            <w:pPr>
              <w:spacing w:after="40"/>
            </w:pPr>
            <w:proofErr w:type="spellStart"/>
            <w:r>
              <w:rPr>
                <w:sz w:val="15"/>
              </w:rPr>
              <w:t>Específico</w:t>
            </w:r>
            <w:proofErr w:type="spellEnd"/>
          </w:p>
        </w:tc>
        <w:tc>
          <w:tcPr>
            <w:tcW w:w="754" w:type="dxa"/>
          </w:tcPr>
          <w:p w14:paraId="78184499" w14:textId="77777777" w:rsidR="004F5977" w:rsidRDefault="001F4A9E">
            <w:pPr>
              <w:spacing w:after="40"/>
            </w:pPr>
            <w:proofErr w:type="spellStart"/>
            <w:r>
              <w:rPr>
                <w:sz w:val="15"/>
              </w:rPr>
              <w:t>Interno</w:t>
            </w:r>
            <w:proofErr w:type="spellEnd"/>
          </w:p>
        </w:tc>
        <w:tc>
          <w:tcPr>
            <w:tcW w:w="1065" w:type="dxa"/>
          </w:tcPr>
          <w:p w14:paraId="560C8A8E" w14:textId="77777777" w:rsidR="004F5977" w:rsidRDefault="001F4A9E">
            <w:pPr>
              <w:spacing w:after="40"/>
            </w:pPr>
            <w:r>
              <w:rPr>
                <w:sz w:val="15"/>
              </w:rPr>
              <w:t>Tecnológico</w:t>
            </w:r>
          </w:p>
        </w:tc>
        <w:tc>
          <w:tcPr>
            <w:tcW w:w="2600" w:type="dxa"/>
          </w:tcPr>
          <w:p w14:paraId="3A2C55DC" w14:textId="77777777" w:rsidR="004F5977" w:rsidRPr="00E96DC3" w:rsidRDefault="001F4A9E">
            <w:pPr>
              <w:spacing w:after="40"/>
              <w:rPr>
                <w:lang w:val="es-DO"/>
              </w:rPr>
            </w:pPr>
            <w:r w:rsidRPr="00E96DC3">
              <w:rPr>
                <w:sz w:val="15"/>
                <w:lang w:val="es-DO"/>
              </w:rPr>
              <w:t>Descripción del licenciamiento del sistema operativo de servidor bajo modalidad OEM (una licencia por anfitrión físico cubre dos máquinas virtuales), arquitectónicamente incompatible con el licenciamiento por núcleo que exige un clúster de alta disponibilidad de tres nodos con migración en vivo.</w:t>
            </w:r>
          </w:p>
        </w:tc>
        <w:tc>
          <w:tcPr>
            <w:tcW w:w="2518" w:type="dxa"/>
          </w:tcPr>
          <w:p w14:paraId="4E73282C" w14:textId="77777777" w:rsidR="004F5977" w:rsidRPr="006A4DE1" w:rsidRDefault="001F4A9E">
            <w:pPr>
              <w:spacing w:after="40"/>
              <w:rPr>
                <w:sz w:val="15"/>
                <w:lang w:val="es-DO"/>
              </w:rPr>
            </w:pPr>
            <w:r w:rsidRPr="006A4DE1">
              <w:rPr>
                <w:sz w:val="15"/>
                <w:lang w:val="es-DO"/>
              </w:rPr>
              <w:t>Adjudicación de una plataforma cuya funcionalidad de alta disponibilidad no puede utilizarse sin incumplir el licenciamiento del fabricante, con subestimación material del costo real del ítem de licenciamiento.</w:t>
            </w:r>
          </w:p>
          <w:p w14:paraId="51E69E74" w14:textId="6BD2307E" w:rsidR="00796877" w:rsidRPr="006A4DE1" w:rsidRDefault="00796877">
            <w:pPr>
              <w:spacing w:after="40"/>
              <w:rPr>
                <w:lang w:val="es-DO"/>
              </w:rPr>
            </w:pPr>
            <w:r w:rsidRPr="006A4DE1">
              <w:rPr>
                <w:sz w:val="16"/>
                <w:szCs w:val="16"/>
                <w:lang w:val="es-DO"/>
              </w:rPr>
              <w:t>sistema operativo de servidor</w:t>
            </w:r>
            <w:r w:rsidRPr="006A4DE1">
              <w:rPr>
                <w:lang w:val="es-DO"/>
              </w:rPr>
              <w:t xml:space="preserve"> </w:t>
            </w:r>
            <w:r w:rsidRPr="006A4DE1">
              <w:rPr>
                <w:sz w:val="16"/>
                <w:szCs w:val="16"/>
                <w:lang w:val="es-DO"/>
              </w:rPr>
              <w:t>bajo modalidad OEM (una licencia por anfitrión físico cubre dos máquinas virtuales), incompatible con el licenciamiento por núcleo que exige un clúster de alta disponibilidad de tres nodos con migración en vivo.</w:t>
            </w:r>
          </w:p>
        </w:tc>
      </w:tr>
      <w:tr w:rsidR="004F5977" w:rsidRPr="006A4DE1" w14:paraId="7FF71D8E" w14:textId="77777777" w:rsidTr="006A4DE1">
        <w:tc>
          <w:tcPr>
            <w:tcW w:w="434" w:type="dxa"/>
          </w:tcPr>
          <w:p w14:paraId="67E3C69C" w14:textId="77777777" w:rsidR="004F5977" w:rsidRDefault="001F4A9E">
            <w:pPr>
              <w:spacing w:after="40"/>
            </w:pPr>
            <w:r>
              <w:rPr>
                <w:sz w:val="15"/>
              </w:rPr>
              <w:t>3</w:t>
            </w:r>
          </w:p>
        </w:tc>
        <w:tc>
          <w:tcPr>
            <w:tcW w:w="1313" w:type="dxa"/>
          </w:tcPr>
          <w:p w14:paraId="28472A76" w14:textId="77777777" w:rsidR="004F5977" w:rsidRDefault="001F4A9E">
            <w:pPr>
              <w:spacing w:after="40"/>
            </w:pPr>
            <w:r>
              <w:rPr>
                <w:sz w:val="15"/>
              </w:rPr>
              <w:t>Técnico</w:t>
            </w:r>
          </w:p>
        </w:tc>
        <w:tc>
          <w:tcPr>
            <w:tcW w:w="1007" w:type="dxa"/>
          </w:tcPr>
          <w:p w14:paraId="4D34B7E6" w14:textId="77777777" w:rsidR="004F5977" w:rsidRDefault="001F4A9E">
            <w:pPr>
              <w:spacing w:after="40"/>
            </w:pPr>
            <w:proofErr w:type="spellStart"/>
            <w:r>
              <w:rPr>
                <w:sz w:val="15"/>
              </w:rPr>
              <w:t>Preparación</w:t>
            </w:r>
            <w:proofErr w:type="spellEnd"/>
          </w:p>
        </w:tc>
        <w:tc>
          <w:tcPr>
            <w:tcW w:w="839" w:type="dxa"/>
          </w:tcPr>
          <w:p w14:paraId="7A7FD3E2" w14:textId="77777777" w:rsidR="004F5977" w:rsidRDefault="001F4A9E">
            <w:pPr>
              <w:spacing w:after="40"/>
            </w:pPr>
            <w:proofErr w:type="spellStart"/>
            <w:r>
              <w:rPr>
                <w:sz w:val="15"/>
              </w:rPr>
              <w:t>Específico</w:t>
            </w:r>
            <w:proofErr w:type="spellEnd"/>
          </w:p>
        </w:tc>
        <w:tc>
          <w:tcPr>
            <w:tcW w:w="754" w:type="dxa"/>
          </w:tcPr>
          <w:p w14:paraId="14F0836F" w14:textId="77777777" w:rsidR="004F5977" w:rsidRDefault="001F4A9E">
            <w:pPr>
              <w:spacing w:after="40"/>
            </w:pPr>
            <w:proofErr w:type="spellStart"/>
            <w:r>
              <w:rPr>
                <w:sz w:val="15"/>
              </w:rPr>
              <w:t>Interno</w:t>
            </w:r>
            <w:proofErr w:type="spellEnd"/>
          </w:p>
        </w:tc>
        <w:tc>
          <w:tcPr>
            <w:tcW w:w="1065" w:type="dxa"/>
          </w:tcPr>
          <w:p w14:paraId="69EEF663" w14:textId="77777777" w:rsidR="004F5977" w:rsidRDefault="001F4A9E">
            <w:pPr>
              <w:spacing w:after="40"/>
            </w:pPr>
            <w:r>
              <w:rPr>
                <w:sz w:val="15"/>
              </w:rPr>
              <w:t>Tecnológico</w:t>
            </w:r>
          </w:p>
        </w:tc>
        <w:tc>
          <w:tcPr>
            <w:tcW w:w="2600" w:type="dxa"/>
          </w:tcPr>
          <w:p w14:paraId="0F6F3598" w14:textId="77777777" w:rsidR="004F5977" w:rsidRPr="006A4DE1" w:rsidRDefault="001F4A9E">
            <w:pPr>
              <w:spacing w:after="40"/>
              <w:rPr>
                <w:lang w:val="es-DO"/>
              </w:rPr>
            </w:pPr>
            <w:r w:rsidRPr="006A4DE1">
              <w:rPr>
                <w:sz w:val="15"/>
                <w:lang w:val="es-DO"/>
              </w:rPr>
              <w:t xml:space="preserve">Especificaciones del Ítem 5 (Servicios Profesionales de migración e implementación) marcadas expresamente como "en revisión", con parámetros técnicos pendientes de </w:t>
            </w:r>
            <w:r w:rsidRPr="006A4DE1">
              <w:rPr>
                <w:sz w:val="15"/>
                <w:lang w:val="es-DO"/>
              </w:rPr>
              <w:lastRenderedPageBreak/>
              <w:t>definición entre corchetes (plataforma y versión de virtualización, período de soporte).</w:t>
            </w:r>
          </w:p>
        </w:tc>
        <w:tc>
          <w:tcPr>
            <w:tcW w:w="2518" w:type="dxa"/>
          </w:tcPr>
          <w:p w14:paraId="3867C4D6" w14:textId="77777777" w:rsidR="004F5977" w:rsidRPr="006A4DE1" w:rsidRDefault="001F4A9E">
            <w:pPr>
              <w:spacing w:after="40"/>
              <w:rPr>
                <w:lang w:val="es-DO"/>
              </w:rPr>
            </w:pPr>
            <w:r w:rsidRPr="006A4DE1">
              <w:rPr>
                <w:sz w:val="15"/>
                <w:lang w:val="es-DO"/>
              </w:rPr>
              <w:lastRenderedPageBreak/>
              <w:t>Pliegos ambiguos en el componente técnico de mayor complejidad del proyecto; imposibilidad de comparar ofertas de servicios profesionales de manera objetiva.</w:t>
            </w:r>
          </w:p>
        </w:tc>
      </w:tr>
      <w:tr w:rsidR="004F5977" w:rsidRPr="006A4DE1" w14:paraId="0DD7BE69" w14:textId="77777777" w:rsidTr="006A4DE1">
        <w:tc>
          <w:tcPr>
            <w:tcW w:w="434" w:type="dxa"/>
          </w:tcPr>
          <w:p w14:paraId="4635CC4B" w14:textId="77777777" w:rsidR="004F5977" w:rsidRDefault="001F4A9E">
            <w:pPr>
              <w:spacing w:after="40"/>
            </w:pPr>
            <w:r>
              <w:rPr>
                <w:sz w:val="15"/>
              </w:rPr>
              <w:t>4</w:t>
            </w:r>
          </w:p>
        </w:tc>
        <w:tc>
          <w:tcPr>
            <w:tcW w:w="1313" w:type="dxa"/>
          </w:tcPr>
          <w:p w14:paraId="18EB2EE4" w14:textId="77777777" w:rsidR="004F5977" w:rsidRDefault="001F4A9E">
            <w:pPr>
              <w:spacing w:after="40"/>
            </w:pPr>
            <w:r>
              <w:rPr>
                <w:sz w:val="15"/>
              </w:rPr>
              <w:t xml:space="preserve">Planificación / </w:t>
            </w:r>
            <w:proofErr w:type="spellStart"/>
            <w:r>
              <w:rPr>
                <w:sz w:val="15"/>
              </w:rPr>
              <w:t>Contratación</w:t>
            </w:r>
            <w:proofErr w:type="spellEnd"/>
            <w:r>
              <w:rPr>
                <w:sz w:val="15"/>
              </w:rPr>
              <w:t xml:space="preserve"> / </w:t>
            </w:r>
            <w:proofErr w:type="spellStart"/>
            <w:r>
              <w:rPr>
                <w:sz w:val="15"/>
              </w:rPr>
              <w:t>Adquisiciones</w:t>
            </w:r>
            <w:proofErr w:type="spellEnd"/>
          </w:p>
        </w:tc>
        <w:tc>
          <w:tcPr>
            <w:tcW w:w="1007" w:type="dxa"/>
          </w:tcPr>
          <w:p w14:paraId="1172ABE9" w14:textId="77777777" w:rsidR="004F5977" w:rsidRDefault="001F4A9E">
            <w:pPr>
              <w:spacing w:after="40"/>
            </w:pPr>
            <w:r>
              <w:rPr>
                <w:sz w:val="15"/>
              </w:rPr>
              <w:t>Planificación</w:t>
            </w:r>
          </w:p>
        </w:tc>
        <w:tc>
          <w:tcPr>
            <w:tcW w:w="839" w:type="dxa"/>
          </w:tcPr>
          <w:p w14:paraId="7739BD44" w14:textId="77777777" w:rsidR="004F5977" w:rsidRDefault="001F4A9E">
            <w:pPr>
              <w:spacing w:after="40"/>
            </w:pPr>
            <w:r>
              <w:rPr>
                <w:sz w:val="15"/>
              </w:rPr>
              <w:t>General</w:t>
            </w:r>
          </w:p>
        </w:tc>
        <w:tc>
          <w:tcPr>
            <w:tcW w:w="754" w:type="dxa"/>
          </w:tcPr>
          <w:p w14:paraId="7D1EDFAC" w14:textId="77777777" w:rsidR="004F5977" w:rsidRDefault="001F4A9E">
            <w:pPr>
              <w:spacing w:after="40"/>
            </w:pPr>
            <w:proofErr w:type="spellStart"/>
            <w:r>
              <w:rPr>
                <w:sz w:val="15"/>
              </w:rPr>
              <w:t>Interno</w:t>
            </w:r>
            <w:proofErr w:type="spellEnd"/>
          </w:p>
        </w:tc>
        <w:tc>
          <w:tcPr>
            <w:tcW w:w="1065" w:type="dxa"/>
          </w:tcPr>
          <w:p w14:paraId="2477C0FF" w14:textId="77777777" w:rsidR="004F5977" w:rsidRDefault="001F4A9E">
            <w:pPr>
              <w:spacing w:after="40"/>
            </w:pPr>
            <w:proofErr w:type="spellStart"/>
            <w:r>
              <w:rPr>
                <w:sz w:val="15"/>
              </w:rPr>
              <w:t>Operacional</w:t>
            </w:r>
            <w:proofErr w:type="spellEnd"/>
          </w:p>
        </w:tc>
        <w:tc>
          <w:tcPr>
            <w:tcW w:w="2600" w:type="dxa"/>
          </w:tcPr>
          <w:p w14:paraId="2133C5B0" w14:textId="26319417" w:rsidR="004F5977" w:rsidRPr="006A4DE1" w:rsidRDefault="004F5977">
            <w:pPr>
              <w:spacing w:after="40"/>
              <w:rPr>
                <w:lang w:val="es-DO"/>
              </w:rPr>
            </w:pPr>
          </w:p>
        </w:tc>
        <w:tc>
          <w:tcPr>
            <w:tcW w:w="2518" w:type="dxa"/>
          </w:tcPr>
          <w:p w14:paraId="5A33BC9D" w14:textId="77777777" w:rsidR="004F5977" w:rsidRPr="006A4DE1" w:rsidRDefault="001F4A9E">
            <w:pPr>
              <w:spacing w:after="40"/>
              <w:rPr>
                <w:lang w:val="es-DO"/>
              </w:rPr>
            </w:pPr>
            <w:r w:rsidRPr="006A4DE1">
              <w:rPr>
                <w:sz w:val="15"/>
                <w:lang w:val="es-DO"/>
              </w:rPr>
              <w:t>Incumplimiento del plazo institucional para la formalización del contrato; necesidad de justificar ante la máxima autoridad la no conclusión oportuna del procedimiento; posible pérdida de vigencia presupuestaria o de condiciones de mercado cotizadas.</w:t>
            </w:r>
          </w:p>
        </w:tc>
      </w:tr>
      <w:tr w:rsidR="004F5977" w:rsidRPr="006A4DE1" w14:paraId="3B9BA55F" w14:textId="77777777" w:rsidTr="006A4DE1">
        <w:tc>
          <w:tcPr>
            <w:tcW w:w="434" w:type="dxa"/>
          </w:tcPr>
          <w:p w14:paraId="28B080C9" w14:textId="77777777" w:rsidR="004F5977" w:rsidRDefault="001F4A9E">
            <w:pPr>
              <w:spacing w:after="40"/>
            </w:pPr>
            <w:r>
              <w:rPr>
                <w:sz w:val="15"/>
              </w:rPr>
              <w:t>5</w:t>
            </w:r>
          </w:p>
        </w:tc>
        <w:tc>
          <w:tcPr>
            <w:tcW w:w="1313" w:type="dxa"/>
          </w:tcPr>
          <w:p w14:paraId="1649732B" w14:textId="77777777" w:rsidR="004F5977" w:rsidRDefault="001F4A9E">
            <w:pPr>
              <w:spacing w:after="40"/>
            </w:pPr>
            <w:r>
              <w:rPr>
                <w:sz w:val="15"/>
              </w:rPr>
              <w:t xml:space="preserve">Planificación / </w:t>
            </w:r>
            <w:proofErr w:type="spellStart"/>
            <w:r>
              <w:rPr>
                <w:sz w:val="15"/>
              </w:rPr>
              <w:t>Contratación</w:t>
            </w:r>
            <w:proofErr w:type="spellEnd"/>
            <w:r>
              <w:rPr>
                <w:sz w:val="15"/>
              </w:rPr>
              <w:t xml:space="preserve"> / </w:t>
            </w:r>
            <w:proofErr w:type="spellStart"/>
            <w:r>
              <w:rPr>
                <w:sz w:val="15"/>
              </w:rPr>
              <w:t>Adquisiciones</w:t>
            </w:r>
            <w:proofErr w:type="spellEnd"/>
          </w:p>
        </w:tc>
        <w:tc>
          <w:tcPr>
            <w:tcW w:w="1007" w:type="dxa"/>
          </w:tcPr>
          <w:p w14:paraId="1AD3EB6D" w14:textId="77777777" w:rsidR="004F5977" w:rsidRDefault="001F4A9E">
            <w:pPr>
              <w:spacing w:after="40"/>
            </w:pPr>
            <w:r>
              <w:rPr>
                <w:sz w:val="15"/>
              </w:rPr>
              <w:t>Planificación</w:t>
            </w:r>
          </w:p>
        </w:tc>
        <w:tc>
          <w:tcPr>
            <w:tcW w:w="839" w:type="dxa"/>
          </w:tcPr>
          <w:p w14:paraId="4EFB6DEB" w14:textId="77777777" w:rsidR="004F5977" w:rsidRDefault="001F4A9E">
            <w:pPr>
              <w:spacing w:after="40"/>
            </w:pPr>
            <w:proofErr w:type="spellStart"/>
            <w:r>
              <w:rPr>
                <w:sz w:val="15"/>
              </w:rPr>
              <w:t>Específico</w:t>
            </w:r>
            <w:proofErr w:type="spellEnd"/>
          </w:p>
        </w:tc>
        <w:tc>
          <w:tcPr>
            <w:tcW w:w="754" w:type="dxa"/>
          </w:tcPr>
          <w:p w14:paraId="1EB4A87D" w14:textId="77777777" w:rsidR="004F5977" w:rsidRDefault="001F4A9E">
            <w:pPr>
              <w:spacing w:after="40"/>
            </w:pPr>
            <w:proofErr w:type="spellStart"/>
            <w:r>
              <w:rPr>
                <w:sz w:val="15"/>
              </w:rPr>
              <w:t>Interno</w:t>
            </w:r>
            <w:proofErr w:type="spellEnd"/>
          </w:p>
        </w:tc>
        <w:tc>
          <w:tcPr>
            <w:tcW w:w="1065" w:type="dxa"/>
          </w:tcPr>
          <w:p w14:paraId="13B08E44" w14:textId="77777777" w:rsidR="004F5977" w:rsidRDefault="001F4A9E">
            <w:pPr>
              <w:spacing w:after="40"/>
            </w:pPr>
            <w:proofErr w:type="spellStart"/>
            <w:r>
              <w:rPr>
                <w:sz w:val="15"/>
              </w:rPr>
              <w:t>Operacional</w:t>
            </w:r>
            <w:proofErr w:type="spellEnd"/>
          </w:p>
        </w:tc>
        <w:tc>
          <w:tcPr>
            <w:tcW w:w="2600" w:type="dxa"/>
          </w:tcPr>
          <w:p w14:paraId="774E8BC9" w14:textId="776A4E06" w:rsidR="004F5977" w:rsidRPr="006A4DE1" w:rsidRDefault="001F4A9E">
            <w:pPr>
              <w:spacing w:after="40"/>
              <w:rPr>
                <w:lang w:val="es-DO"/>
              </w:rPr>
            </w:pPr>
            <w:r w:rsidRPr="006A4DE1">
              <w:rPr>
                <w:sz w:val="15"/>
                <w:lang w:val="es-DO"/>
              </w:rPr>
              <w:t xml:space="preserve">Publicación pendiente de información técnica base del entorno origen (inventario de servidores, versiones de SO, nivel funcional del dominio, volumetría, RTO/RPO, ventanas de indisponibilidad, licenciamiento vigente), </w:t>
            </w:r>
            <w:proofErr w:type="gramStart"/>
            <w:r w:rsidR="00F250D0" w:rsidRPr="006A4DE1">
              <w:rPr>
                <w:sz w:val="15"/>
                <w:lang w:val="es-DO"/>
              </w:rPr>
              <w:t xml:space="preserve">identificada </w:t>
            </w:r>
            <w:r w:rsidRPr="006A4DE1">
              <w:rPr>
                <w:sz w:val="15"/>
                <w:lang w:val="es-DO"/>
              </w:rPr>
              <w:t xml:space="preserve"> en</w:t>
            </w:r>
            <w:proofErr w:type="gramEnd"/>
            <w:r w:rsidRPr="006A4DE1">
              <w:rPr>
                <w:sz w:val="15"/>
                <w:lang w:val="es-DO"/>
              </w:rPr>
              <w:t xml:space="preserve"> el Estudio Previo como "tabla a completar por el INAP".</w:t>
            </w:r>
          </w:p>
        </w:tc>
        <w:tc>
          <w:tcPr>
            <w:tcW w:w="2518" w:type="dxa"/>
          </w:tcPr>
          <w:p w14:paraId="6A98B879" w14:textId="77777777" w:rsidR="008F2469" w:rsidRPr="006A4DE1" w:rsidRDefault="008F2469">
            <w:pPr>
              <w:spacing w:after="40"/>
              <w:rPr>
                <w:sz w:val="15"/>
                <w:lang w:val="es-DO"/>
              </w:rPr>
            </w:pPr>
          </w:p>
          <w:p w14:paraId="1B5589FE" w14:textId="22CB4166" w:rsidR="004F5977" w:rsidRPr="006A4DE1" w:rsidRDefault="001F4A9E">
            <w:pPr>
              <w:spacing w:after="40"/>
              <w:rPr>
                <w:lang w:val="es-DO"/>
              </w:rPr>
            </w:pPr>
            <w:r w:rsidRPr="006A4DE1">
              <w:rPr>
                <w:sz w:val="15"/>
                <w:lang w:val="es-DO"/>
              </w:rPr>
              <w:t>pliego publicado sin línea base completa; imposibilidad de comparación objetiva de ofertas; riesgo de observación por órganos de control.</w:t>
            </w:r>
          </w:p>
        </w:tc>
      </w:tr>
      <w:tr w:rsidR="004F5977" w:rsidRPr="006A4DE1" w14:paraId="42C3A1EC" w14:textId="77777777" w:rsidTr="006A4DE1">
        <w:tc>
          <w:tcPr>
            <w:tcW w:w="434" w:type="dxa"/>
          </w:tcPr>
          <w:p w14:paraId="5D240E05" w14:textId="77777777" w:rsidR="004F5977" w:rsidRDefault="001F4A9E">
            <w:pPr>
              <w:spacing w:after="40"/>
            </w:pPr>
            <w:r>
              <w:rPr>
                <w:sz w:val="15"/>
              </w:rPr>
              <w:t>6</w:t>
            </w:r>
          </w:p>
        </w:tc>
        <w:tc>
          <w:tcPr>
            <w:tcW w:w="1313" w:type="dxa"/>
          </w:tcPr>
          <w:p w14:paraId="4B3AADDB" w14:textId="77777777" w:rsidR="004F5977" w:rsidRDefault="001F4A9E">
            <w:pPr>
              <w:spacing w:after="40"/>
            </w:pPr>
            <w:r>
              <w:rPr>
                <w:sz w:val="15"/>
              </w:rPr>
              <w:t xml:space="preserve">Planificación / </w:t>
            </w:r>
            <w:proofErr w:type="spellStart"/>
            <w:r>
              <w:rPr>
                <w:sz w:val="15"/>
              </w:rPr>
              <w:t>Contratación</w:t>
            </w:r>
            <w:proofErr w:type="spellEnd"/>
            <w:r>
              <w:rPr>
                <w:sz w:val="15"/>
              </w:rPr>
              <w:t xml:space="preserve"> / </w:t>
            </w:r>
            <w:proofErr w:type="spellStart"/>
            <w:r>
              <w:rPr>
                <w:sz w:val="15"/>
              </w:rPr>
              <w:t>Adquisiciones</w:t>
            </w:r>
            <w:proofErr w:type="spellEnd"/>
          </w:p>
        </w:tc>
        <w:tc>
          <w:tcPr>
            <w:tcW w:w="1007" w:type="dxa"/>
          </w:tcPr>
          <w:p w14:paraId="252C94CF" w14:textId="77777777" w:rsidR="004F5977" w:rsidRDefault="001F4A9E">
            <w:pPr>
              <w:spacing w:after="40"/>
            </w:pPr>
            <w:proofErr w:type="spellStart"/>
            <w:r>
              <w:rPr>
                <w:sz w:val="15"/>
              </w:rPr>
              <w:t>Preparación</w:t>
            </w:r>
            <w:proofErr w:type="spellEnd"/>
          </w:p>
        </w:tc>
        <w:tc>
          <w:tcPr>
            <w:tcW w:w="839" w:type="dxa"/>
          </w:tcPr>
          <w:p w14:paraId="3A559268" w14:textId="77777777" w:rsidR="004F5977" w:rsidRDefault="001F4A9E">
            <w:pPr>
              <w:spacing w:after="40"/>
            </w:pPr>
            <w:proofErr w:type="spellStart"/>
            <w:r>
              <w:rPr>
                <w:sz w:val="15"/>
              </w:rPr>
              <w:t>Específico</w:t>
            </w:r>
            <w:proofErr w:type="spellEnd"/>
          </w:p>
        </w:tc>
        <w:tc>
          <w:tcPr>
            <w:tcW w:w="754" w:type="dxa"/>
          </w:tcPr>
          <w:p w14:paraId="7FDE6503" w14:textId="77777777" w:rsidR="004F5977" w:rsidRDefault="001F4A9E">
            <w:pPr>
              <w:spacing w:after="40"/>
            </w:pPr>
            <w:proofErr w:type="spellStart"/>
            <w:r>
              <w:rPr>
                <w:sz w:val="15"/>
              </w:rPr>
              <w:t>Interno</w:t>
            </w:r>
            <w:proofErr w:type="spellEnd"/>
          </w:p>
        </w:tc>
        <w:tc>
          <w:tcPr>
            <w:tcW w:w="1065" w:type="dxa"/>
          </w:tcPr>
          <w:p w14:paraId="11D61E00" w14:textId="77777777" w:rsidR="004F5977" w:rsidRDefault="001F4A9E">
            <w:pPr>
              <w:spacing w:after="40"/>
            </w:pPr>
            <w:proofErr w:type="spellStart"/>
            <w:r>
              <w:rPr>
                <w:sz w:val="15"/>
              </w:rPr>
              <w:t>Regulatorio</w:t>
            </w:r>
            <w:proofErr w:type="spellEnd"/>
          </w:p>
        </w:tc>
        <w:tc>
          <w:tcPr>
            <w:tcW w:w="2600" w:type="dxa"/>
          </w:tcPr>
          <w:p w14:paraId="5E49ADDB" w14:textId="32EFE11C" w:rsidR="004F5977" w:rsidRPr="006A4DE1" w:rsidRDefault="001F4A9E">
            <w:pPr>
              <w:spacing w:after="40"/>
              <w:rPr>
                <w:lang w:val="es-DO"/>
              </w:rPr>
            </w:pPr>
            <w:r w:rsidRPr="006A4DE1">
              <w:rPr>
                <w:sz w:val="15"/>
                <w:lang w:val="es-DO"/>
              </w:rPr>
              <w:t xml:space="preserve">Especificaciones técnicas que identifican un modelo comercial de referencia ("servidor físico de referencia </w:t>
            </w:r>
            <w:proofErr w:type="spellStart"/>
            <w:r w:rsidRPr="006A4DE1">
              <w:rPr>
                <w:sz w:val="15"/>
                <w:lang w:val="es-DO"/>
              </w:rPr>
              <w:t>FusionServer</w:t>
            </w:r>
            <w:proofErr w:type="spellEnd"/>
            <w:r w:rsidRPr="006A4DE1">
              <w:rPr>
                <w:sz w:val="15"/>
                <w:lang w:val="es-DO"/>
              </w:rPr>
              <w:t xml:space="preserve"> 1288H V7</w:t>
            </w:r>
          </w:p>
        </w:tc>
        <w:tc>
          <w:tcPr>
            <w:tcW w:w="2518" w:type="dxa"/>
          </w:tcPr>
          <w:p w14:paraId="4B9F8BD1" w14:textId="77777777" w:rsidR="004F5977" w:rsidRPr="006A4DE1" w:rsidRDefault="001F4A9E">
            <w:pPr>
              <w:spacing w:after="40"/>
              <w:rPr>
                <w:lang w:val="es-DO"/>
              </w:rPr>
            </w:pPr>
            <w:r w:rsidRPr="006A4DE1">
              <w:rPr>
                <w:sz w:val="15"/>
                <w:lang w:val="es-DO"/>
              </w:rPr>
              <w:t>Riesgo de direccionamiento indebido de las especificaciones hacia una marca o solución específica; posible restricción de la concurrencia y objeciones de oferentes durante la etapa de instrucciones a oferentes.</w:t>
            </w:r>
          </w:p>
        </w:tc>
      </w:tr>
      <w:tr w:rsidR="004F5977" w:rsidRPr="006A4DE1" w14:paraId="01C9ADA7" w14:textId="77777777" w:rsidTr="006A4DE1">
        <w:tc>
          <w:tcPr>
            <w:tcW w:w="434" w:type="dxa"/>
          </w:tcPr>
          <w:p w14:paraId="6627C222" w14:textId="77777777" w:rsidR="004F5977" w:rsidRDefault="001F4A9E">
            <w:pPr>
              <w:spacing w:after="40"/>
            </w:pPr>
            <w:r>
              <w:rPr>
                <w:sz w:val="15"/>
              </w:rPr>
              <w:t>7</w:t>
            </w:r>
          </w:p>
        </w:tc>
        <w:tc>
          <w:tcPr>
            <w:tcW w:w="1313" w:type="dxa"/>
          </w:tcPr>
          <w:p w14:paraId="1E4F85AB" w14:textId="77777777" w:rsidR="004F5977" w:rsidRDefault="001F4A9E">
            <w:pPr>
              <w:spacing w:after="40"/>
            </w:pPr>
            <w:r>
              <w:rPr>
                <w:sz w:val="15"/>
              </w:rPr>
              <w:t xml:space="preserve">Planificación / </w:t>
            </w:r>
            <w:proofErr w:type="spellStart"/>
            <w:r>
              <w:rPr>
                <w:sz w:val="15"/>
              </w:rPr>
              <w:t>Contratación</w:t>
            </w:r>
            <w:proofErr w:type="spellEnd"/>
            <w:r>
              <w:rPr>
                <w:sz w:val="15"/>
              </w:rPr>
              <w:t xml:space="preserve"> / </w:t>
            </w:r>
            <w:proofErr w:type="spellStart"/>
            <w:r>
              <w:rPr>
                <w:sz w:val="15"/>
              </w:rPr>
              <w:t>Adquisiciones</w:t>
            </w:r>
            <w:proofErr w:type="spellEnd"/>
          </w:p>
        </w:tc>
        <w:tc>
          <w:tcPr>
            <w:tcW w:w="1007" w:type="dxa"/>
          </w:tcPr>
          <w:p w14:paraId="6BC7B980" w14:textId="77777777" w:rsidR="004F5977" w:rsidRDefault="001F4A9E">
            <w:pPr>
              <w:spacing w:after="40"/>
            </w:pPr>
            <w:proofErr w:type="spellStart"/>
            <w:r>
              <w:rPr>
                <w:sz w:val="15"/>
              </w:rPr>
              <w:t>Preparación</w:t>
            </w:r>
            <w:proofErr w:type="spellEnd"/>
          </w:p>
        </w:tc>
        <w:tc>
          <w:tcPr>
            <w:tcW w:w="839" w:type="dxa"/>
          </w:tcPr>
          <w:p w14:paraId="68244F2B" w14:textId="77777777" w:rsidR="004F5977" w:rsidRDefault="001F4A9E">
            <w:pPr>
              <w:spacing w:after="40"/>
            </w:pPr>
            <w:proofErr w:type="spellStart"/>
            <w:r>
              <w:rPr>
                <w:sz w:val="15"/>
              </w:rPr>
              <w:t>Específico</w:t>
            </w:r>
            <w:proofErr w:type="spellEnd"/>
          </w:p>
        </w:tc>
        <w:tc>
          <w:tcPr>
            <w:tcW w:w="754" w:type="dxa"/>
          </w:tcPr>
          <w:p w14:paraId="53FE2592" w14:textId="77777777" w:rsidR="004F5977" w:rsidRDefault="001F4A9E">
            <w:pPr>
              <w:spacing w:after="40"/>
            </w:pPr>
            <w:proofErr w:type="spellStart"/>
            <w:r>
              <w:rPr>
                <w:sz w:val="15"/>
              </w:rPr>
              <w:t>Interno</w:t>
            </w:r>
            <w:proofErr w:type="spellEnd"/>
          </w:p>
        </w:tc>
        <w:tc>
          <w:tcPr>
            <w:tcW w:w="1065" w:type="dxa"/>
          </w:tcPr>
          <w:p w14:paraId="57F44308" w14:textId="77777777" w:rsidR="004F5977" w:rsidRDefault="001F4A9E">
            <w:pPr>
              <w:spacing w:after="40"/>
            </w:pPr>
            <w:proofErr w:type="spellStart"/>
            <w:r>
              <w:rPr>
                <w:sz w:val="15"/>
              </w:rPr>
              <w:t>Regulatorio</w:t>
            </w:r>
            <w:proofErr w:type="spellEnd"/>
          </w:p>
        </w:tc>
        <w:tc>
          <w:tcPr>
            <w:tcW w:w="2600" w:type="dxa"/>
          </w:tcPr>
          <w:p w14:paraId="50BC6073" w14:textId="10BBFABB" w:rsidR="004F5977" w:rsidRPr="006A4DE1" w:rsidRDefault="001F4A9E">
            <w:pPr>
              <w:spacing w:after="40"/>
              <w:rPr>
                <w:lang w:val="es-DO"/>
              </w:rPr>
            </w:pPr>
            <w:r w:rsidRPr="006A4DE1">
              <w:rPr>
                <w:sz w:val="15"/>
                <w:lang w:val="es-DO"/>
              </w:rPr>
              <w:t xml:space="preserve">Redacción </w:t>
            </w:r>
            <w:r w:rsidR="00CA4893" w:rsidRPr="006A4DE1">
              <w:rPr>
                <w:sz w:val="15"/>
                <w:lang w:val="es-DO"/>
              </w:rPr>
              <w:t xml:space="preserve">no </w:t>
            </w:r>
            <w:r w:rsidR="00E23F75" w:rsidRPr="006A4DE1">
              <w:rPr>
                <w:sz w:val="15"/>
                <w:lang w:val="es-DO"/>
              </w:rPr>
              <w:t>unificada de</w:t>
            </w:r>
            <w:r w:rsidRPr="006A4DE1">
              <w:rPr>
                <w:sz w:val="15"/>
                <w:lang w:val="es-DO"/>
              </w:rPr>
              <w:t xml:space="preserve"> la exigencia de garantía mínima de los equipos ofertados ("garantía mínima de doce (36) meses</w:t>
            </w:r>
            <w:r w:rsidR="00CA4893" w:rsidRPr="006A4DE1">
              <w:rPr>
                <w:sz w:val="15"/>
                <w:lang w:val="es-DO"/>
              </w:rPr>
              <w:t>).</w:t>
            </w:r>
          </w:p>
        </w:tc>
        <w:tc>
          <w:tcPr>
            <w:tcW w:w="2518" w:type="dxa"/>
          </w:tcPr>
          <w:p w14:paraId="65CCEDBF" w14:textId="77777777" w:rsidR="004F5977" w:rsidRPr="006A4DE1" w:rsidRDefault="001F4A9E">
            <w:pPr>
              <w:spacing w:after="40"/>
              <w:rPr>
                <w:lang w:val="es-DO"/>
              </w:rPr>
            </w:pPr>
            <w:r w:rsidRPr="006A4DE1">
              <w:rPr>
                <w:sz w:val="15"/>
                <w:lang w:val="es-DO"/>
              </w:rPr>
              <w:t>Interpretaciones divergentes entre oferentes sobre el período de garantía exigido; riesgo de descalificación injustificada o de admisión de ofertas con garantías inferiores a la realmente requerida.</w:t>
            </w:r>
          </w:p>
        </w:tc>
      </w:tr>
      <w:tr w:rsidR="004F5977" w:rsidRPr="006A4DE1" w14:paraId="28F77C98" w14:textId="77777777" w:rsidTr="006A4DE1">
        <w:tc>
          <w:tcPr>
            <w:tcW w:w="434" w:type="dxa"/>
          </w:tcPr>
          <w:p w14:paraId="31179D69" w14:textId="77777777" w:rsidR="004F5977" w:rsidRDefault="001F4A9E">
            <w:pPr>
              <w:spacing w:after="40"/>
            </w:pPr>
            <w:r>
              <w:rPr>
                <w:sz w:val="15"/>
              </w:rPr>
              <w:t>8</w:t>
            </w:r>
          </w:p>
        </w:tc>
        <w:tc>
          <w:tcPr>
            <w:tcW w:w="1313" w:type="dxa"/>
          </w:tcPr>
          <w:p w14:paraId="71FE9265" w14:textId="77777777" w:rsidR="004F5977" w:rsidRDefault="001F4A9E">
            <w:pPr>
              <w:spacing w:after="40"/>
            </w:pPr>
            <w:r>
              <w:rPr>
                <w:sz w:val="15"/>
              </w:rPr>
              <w:t xml:space="preserve">Planificación / </w:t>
            </w:r>
            <w:proofErr w:type="spellStart"/>
            <w:r>
              <w:rPr>
                <w:sz w:val="15"/>
              </w:rPr>
              <w:t>Contratación</w:t>
            </w:r>
            <w:proofErr w:type="spellEnd"/>
            <w:r>
              <w:rPr>
                <w:sz w:val="15"/>
              </w:rPr>
              <w:t xml:space="preserve"> / </w:t>
            </w:r>
            <w:proofErr w:type="spellStart"/>
            <w:r>
              <w:rPr>
                <w:sz w:val="15"/>
              </w:rPr>
              <w:t>Adquisiciones</w:t>
            </w:r>
            <w:proofErr w:type="spellEnd"/>
          </w:p>
        </w:tc>
        <w:tc>
          <w:tcPr>
            <w:tcW w:w="1007" w:type="dxa"/>
          </w:tcPr>
          <w:p w14:paraId="4E4327F3" w14:textId="77777777" w:rsidR="004F5977" w:rsidRDefault="001F4A9E">
            <w:pPr>
              <w:spacing w:after="40"/>
            </w:pPr>
            <w:r>
              <w:rPr>
                <w:sz w:val="15"/>
              </w:rPr>
              <w:t>Planificación</w:t>
            </w:r>
          </w:p>
        </w:tc>
        <w:tc>
          <w:tcPr>
            <w:tcW w:w="839" w:type="dxa"/>
          </w:tcPr>
          <w:p w14:paraId="0160677A" w14:textId="77777777" w:rsidR="004F5977" w:rsidRDefault="001F4A9E">
            <w:pPr>
              <w:spacing w:after="40"/>
            </w:pPr>
            <w:r>
              <w:rPr>
                <w:sz w:val="15"/>
              </w:rPr>
              <w:t>General</w:t>
            </w:r>
          </w:p>
        </w:tc>
        <w:tc>
          <w:tcPr>
            <w:tcW w:w="754" w:type="dxa"/>
          </w:tcPr>
          <w:p w14:paraId="6A6E70C2" w14:textId="77777777" w:rsidR="004F5977" w:rsidRDefault="001F4A9E">
            <w:pPr>
              <w:spacing w:after="40"/>
            </w:pPr>
            <w:proofErr w:type="spellStart"/>
            <w:r>
              <w:rPr>
                <w:sz w:val="15"/>
              </w:rPr>
              <w:t>Externo</w:t>
            </w:r>
            <w:proofErr w:type="spellEnd"/>
          </w:p>
        </w:tc>
        <w:tc>
          <w:tcPr>
            <w:tcW w:w="1065" w:type="dxa"/>
          </w:tcPr>
          <w:p w14:paraId="29E8C095" w14:textId="77777777" w:rsidR="004F5977" w:rsidRDefault="001F4A9E">
            <w:pPr>
              <w:spacing w:after="40"/>
            </w:pPr>
            <w:r>
              <w:rPr>
                <w:sz w:val="15"/>
              </w:rPr>
              <w:t>Económico / Financiero</w:t>
            </w:r>
          </w:p>
        </w:tc>
        <w:tc>
          <w:tcPr>
            <w:tcW w:w="2600" w:type="dxa"/>
          </w:tcPr>
          <w:p w14:paraId="6130EDF7" w14:textId="3B2D0778" w:rsidR="004F5977" w:rsidRPr="006A4DE1" w:rsidRDefault="0089094A">
            <w:pPr>
              <w:spacing w:after="40"/>
              <w:rPr>
                <w:lang w:val="es-DO"/>
              </w:rPr>
            </w:pPr>
            <w:r>
              <w:rPr>
                <w:lang w:val="es-DO"/>
              </w:rPr>
              <w:t>Recepción del servicio a tiempo, según cronograma del pliego de condiciones</w:t>
            </w:r>
          </w:p>
        </w:tc>
        <w:tc>
          <w:tcPr>
            <w:tcW w:w="2518" w:type="dxa"/>
          </w:tcPr>
          <w:p w14:paraId="2D2614C4" w14:textId="77777777" w:rsidR="004F5977" w:rsidRPr="006A4DE1" w:rsidRDefault="001F4A9E">
            <w:pPr>
              <w:spacing w:after="40"/>
              <w:rPr>
                <w:lang w:val="es-DO"/>
              </w:rPr>
            </w:pPr>
            <w:r w:rsidRPr="006A4DE1">
              <w:rPr>
                <w:sz w:val="15"/>
                <w:lang w:val="es-DO"/>
              </w:rPr>
              <w:t>Desfase entre el monto certificado y el precio real de mercado al momento de la contratación; afectación del equilibrio económico del futuro contrato; riesgo de ofertas por encima del presupuesto o de declaratoria desierta.</w:t>
            </w:r>
          </w:p>
        </w:tc>
      </w:tr>
      <w:tr w:rsidR="006A4DE1" w:rsidRPr="006A4DE1" w14:paraId="4B491562" w14:textId="77777777" w:rsidTr="006A4DE1">
        <w:tc>
          <w:tcPr>
            <w:tcW w:w="434" w:type="dxa"/>
          </w:tcPr>
          <w:p w14:paraId="2A233C03" w14:textId="4DC62319" w:rsidR="006A4DE1" w:rsidRDefault="006A4DE1">
            <w:pPr>
              <w:spacing w:after="40"/>
              <w:rPr>
                <w:sz w:val="15"/>
              </w:rPr>
            </w:pPr>
            <w:r>
              <w:rPr>
                <w:sz w:val="15"/>
              </w:rPr>
              <w:t>9</w:t>
            </w:r>
          </w:p>
        </w:tc>
        <w:tc>
          <w:tcPr>
            <w:tcW w:w="1313" w:type="dxa"/>
          </w:tcPr>
          <w:p w14:paraId="24C20021" w14:textId="724B6076" w:rsidR="006A4DE1" w:rsidRDefault="006A4DE1">
            <w:pPr>
              <w:spacing w:after="40"/>
              <w:rPr>
                <w:sz w:val="15"/>
              </w:rPr>
            </w:pPr>
            <w:proofErr w:type="spellStart"/>
            <w:r>
              <w:rPr>
                <w:sz w:val="15"/>
              </w:rPr>
              <w:t>Ejecucion</w:t>
            </w:r>
            <w:proofErr w:type="spellEnd"/>
            <w:r>
              <w:rPr>
                <w:sz w:val="15"/>
              </w:rPr>
              <w:t xml:space="preserve"> </w:t>
            </w:r>
          </w:p>
        </w:tc>
        <w:tc>
          <w:tcPr>
            <w:tcW w:w="1007" w:type="dxa"/>
          </w:tcPr>
          <w:p w14:paraId="418BBEF1" w14:textId="113324BF" w:rsidR="006A4DE1" w:rsidRDefault="006A4DE1">
            <w:pPr>
              <w:spacing w:after="40"/>
              <w:rPr>
                <w:sz w:val="15"/>
              </w:rPr>
            </w:pPr>
            <w:r>
              <w:rPr>
                <w:sz w:val="15"/>
              </w:rPr>
              <w:t xml:space="preserve">Entrega de </w:t>
            </w:r>
            <w:proofErr w:type="spellStart"/>
            <w:r>
              <w:rPr>
                <w:sz w:val="15"/>
              </w:rPr>
              <w:t>equipo</w:t>
            </w:r>
            <w:proofErr w:type="spellEnd"/>
          </w:p>
        </w:tc>
        <w:tc>
          <w:tcPr>
            <w:tcW w:w="839" w:type="dxa"/>
          </w:tcPr>
          <w:p w14:paraId="2928EBEF" w14:textId="59D7474A" w:rsidR="006A4DE1" w:rsidRDefault="006A4DE1">
            <w:pPr>
              <w:spacing w:after="40"/>
              <w:rPr>
                <w:sz w:val="15"/>
              </w:rPr>
            </w:pPr>
            <w:proofErr w:type="spellStart"/>
            <w:r>
              <w:rPr>
                <w:sz w:val="15"/>
              </w:rPr>
              <w:t>Especificio</w:t>
            </w:r>
            <w:proofErr w:type="spellEnd"/>
            <w:r>
              <w:rPr>
                <w:sz w:val="15"/>
              </w:rPr>
              <w:t xml:space="preserve"> </w:t>
            </w:r>
          </w:p>
        </w:tc>
        <w:tc>
          <w:tcPr>
            <w:tcW w:w="754" w:type="dxa"/>
          </w:tcPr>
          <w:p w14:paraId="21EFF523" w14:textId="50AE01E5" w:rsidR="006A4DE1" w:rsidRDefault="006A4DE1">
            <w:pPr>
              <w:spacing w:after="40"/>
              <w:rPr>
                <w:sz w:val="15"/>
              </w:rPr>
            </w:pPr>
            <w:proofErr w:type="spellStart"/>
            <w:r>
              <w:rPr>
                <w:sz w:val="15"/>
              </w:rPr>
              <w:t>Externo</w:t>
            </w:r>
            <w:proofErr w:type="spellEnd"/>
            <w:r>
              <w:rPr>
                <w:sz w:val="15"/>
              </w:rPr>
              <w:t xml:space="preserve"> </w:t>
            </w:r>
          </w:p>
        </w:tc>
        <w:tc>
          <w:tcPr>
            <w:tcW w:w="1065" w:type="dxa"/>
          </w:tcPr>
          <w:p w14:paraId="0D9BF3DE" w14:textId="3B73A6F1" w:rsidR="006A4DE1" w:rsidRPr="006A4DE1" w:rsidRDefault="006A4DE1">
            <w:pPr>
              <w:spacing w:after="40"/>
              <w:rPr>
                <w:sz w:val="15"/>
                <w:lang w:val="es-DO"/>
              </w:rPr>
            </w:pPr>
            <w:r w:rsidRPr="006A4DE1">
              <w:rPr>
                <w:sz w:val="15"/>
                <w:lang w:val="es-DO"/>
              </w:rPr>
              <w:t>Financiero (Perdida de presupuesto a</w:t>
            </w:r>
            <w:r>
              <w:rPr>
                <w:sz w:val="15"/>
                <w:lang w:val="es-DO"/>
              </w:rPr>
              <w:t>signado)</w:t>
            </w:r>
          </w:p>
        </w:tc>
        <w:tc>
          <w:tcPr>
            <w:tcW w:w="2600" w:type="dxa"/>
          </w:tcPr>
          <w:p w14:paraId="32E74F4F" w14:textId="382CC667" w:rsidR="006A4DE1" w:rsidRPr="006A4DE1" w:rsidRDefault="006A4DE1">
            <w:pPr>
              <w:spacing w:after="40"/>
              <w:rPr>
                <w:lang w:val="es-DO"/>
              </w:rPr>
            </w:pPr>
          </w:p>
        </w:tc>
        <w:tc>
          <w:tcPr>
            <w:tcW w:w="2518" w:type="dxa"/>
          </w:tcPr>
          <w:p w14:paraId="6EDA645C" w14:textId="4E65F31F" w:rsidR="006A4DE1" w:rsidRPr="006A4DE1" w:rsidRDefault="0089094A">
            <w:pPr>
              <w:spacing w:after="40"/>
              <w:rPr>
                <w:sz w:val="15"/>
                <w:lang w:val="es-DO"/>
              </w:rPr>
            </w:pPr>
            <w:r>
              <w:rPr>
                <w:lang w:val="es-DO"/>
              </w:rPr>
              <w:t>Retraso en transporte de equipos, retraso de incumplimiento del suplidor internacional al nacional</w:t>
            </w:r>
          </w:p>
        </w:tc>
      </w:tr>
    </w:tbl>
    <w:p w14:paraId="3973A172" w14:textId="77777777" w:rsidR="004F5977" w:rsidRPr="00E96DC3" w:rsidRDefault="001F4A9E">
      <w:pPr>
        <w:rPr>
          <w:lang w:val="es-DO"/>
        </w:rPr>
      </w:pPr>
      <w:r w:rsidRPr="00E96DC3">
        <w:rPr>
          <w:lang w:val="es-DO"/>
        </w:rPr>
        <w:br w:type="page"/>
      </w:r>
    </w:p>
    <w:p w14:paraId="24055E2B" w14:textId="3340C35C" w:rsidR="004F5977" w:rsidRPr="00E96DC3" w:rsidRDefault="00F956F8">
      <w:pPr>
        <w:pStyle w:val="Ttulo2"/>
        <w:rPr>
          <w:lang w:val="es-DO"/>
        </w:rPr>
      </w:pPr>
      <w:r>
        <w:rPr>
          <w:lang w:val="es-DO"/>
        </w:rPr>
        <w:lastRenderedPageBreak/>
        <w:t xml:space="preserve">Tabla 2. </w:t>
      </w:r>
      <w:r w:rsidR="001F4A9E" w:rsidRPr="00E96DC3">
        <w:rPr>
          <w:lang w:val="es-DO"/>
        </w:rPr>
        <w:t>Matriz Consolidada General de Riesgos</w:t>
      </w:r>
    </w:p>
    <w:p w14:paraId="42469920" w14:textId="77777777" w:rsidR="00012679" w:rsidRDefault="001F4A9E" w:rsidP="001A2683">
      <w:pPr>
        <w:spacing w:after="0"/>
        <w:rPr>
          <w:lang w:val="es-DO"/>
        </w:rPr>
      </w:pPr>
      <w:r w:rsidRPr="00E96DC3">
        <w:rPr>
          <w:lang w:val="es-DO"/>
        </w:rPr>
        <w:t xml:space="preserve">Adquisición de servidores, almacenamiento, equipos de red, licenciamiento y servicios profesionales de </w:t>
      </w:r>
      <w:proofErr w:type="gramStart"/>
      <w:r w:rsidRPr="00E96DC3">
        <w:rPr>
          <w:lang w:val="es-DO"/>
        </w:rPr>
        <w:t xml:space="preserve">migración </w:t>
      </w:r>
      <w:r w:rsidR="00A536AB">
        <w:rPr>
          <w:lang w:val="es-DO"/>
        </w:rPr>
        <w:t>,</w:t>
      </w:r>
      <w:r w:rsidRPr="00E96DC3">
        <w:rPr>
          <w:lang w:val="es-DO"/>
        </w:rPr>
        <w:t>INAP</w:t>
      </w:r>
      <w:proofErr w:type="gramEnd"/>
      <w:r w:rsidRPr="00E96DC3">
        <w:rPr>
          <w:lang w:val="es-DO"/>
        </w:rPr>
        <w:t xml:space="preserve"> 2026. </w:t>
      </w:r>
    </w:p>
    <w:p w14:paraId="13124993" w14:textId="77777777" w:rsidR="002E6F98" w:rsidRDefault="001F4A9E" w:rsidP="001A2683">
      <w:pPr>
        <w:spacing w:after="0"/>
        <w:rPr>
          <w:lang w:val="es-DO"/>
        </w:rPr>
      </w:pPr>
      <w:r w:rsidRPr="00012679">
        <w:rPr>
          <w:lang w:val="pt-BR"/>
        </w:rPr>
        <w:t xml:space="preserve">Monto certificado: RD$17,000,000.00 (ITBIS </w:t>
      </w:r>
      <w:proofErr w:type="spellStart"/>
      <w:r w:rsidRPr="00012679">
        <w:rPr>
          <w:lang w:val="pt-BR"/>
        </w:rPr>
        <w:t>incluido</w:t>
      </w:r>
      <w:proofErr w:type="spellEnd"/>
      <w:r w:rsidRPr="00012679">
        <w:rPr>
          <w:lang w:val="pt-BR"/>
        </w:rPr>
        <w:t xml:space="preserve">). </w:t>
      </w:r>
      <w:r w:rsidRPr="00E96DC3">
        <w:rPr>
          <w:lang w:val="es-DO"/>
        </w:rPr>
        <w:t>Restricción de fecha: procedimiento de contratación a concluir a más tardar el 10 de diciembre de 2026.</w:t>
      </w:r>
    </w:p>
    <w:p w14:paraId="4C41C046" w14:textId="77777777" w:rsidR="001A2683" w:rsidRDefault="001A2683" w:rsidP="001A2683">
      <w:pPr>
        <w:spacing w:after="0"/>
        <w:rPr>
          <w:lang w:val="es-DO"/>
        </w:rPr>
      </w:pPr>
    </w:p>
    <w:p w14:paraId="126B6117" w14:textId="77777777" w:rsidR="002E6F98" w:rsidRDefault="001F4A9E">
      <w:pPr>
        <w:rPr>
          <w:lang w:val="es-DO"/>
        </w:rPr>
      </w:pPr>
      <w:r w:rsidRPr="00E96DC3">
        <w:rPr>
          <w:lang w:val="es-DO"/>
        </w:rPr>
        <w:t xml:space="preserve"> </w:t>
      </w:r>
      <w:r w:rsidRPr="008F6E9B">
        <w:rPr>
          <w:b/>
          <w:bCs/>
          <w:lang w:val="es-DO"/>
        </w:rPr>
        <w:t>Valoración = Probabilidad × Impacto (rango 1-25), conforme a las Tablas 1, 2 y 3 de la Guía.</w:t>
      </w:r>
      <w:r w:rsidRPr="00E96DC3">
        <w:rPr>
          <w:lang w:val="es-DO"/>
        </w:rPr>
        <w:t xml:space="preserve"> </w:t>
      </w:r>
    </w:p>
    <w:p w14:paraId="5F537E2F" w14:textId="77777777" w:rsidR="0056525C" w:rsidRPr="0056525C" w:rsidRDefault="001F4A9E">
      <w:pPr>
        <w:rPr>
          <w:b/>
          <w:bCs/>
          <w:lang w:val="es-DO"/>
        </w:rPr>
      </w:pPr>
      <w:r w:rsidRPr="0056525C">
        <w:rPr>
          <w:b/>
          <w:bCs/>
          <w:lang w:val="es-DO"/>
        </w:rPr>
        <w:t xml:space="preserve">Categorías (Tabla 4): 1-4 Bajo · 5-9 Medio · 10-15 Alto · 16-25 Extremo. </w:t>
      </w:r>
    </w:p>
    <w:p w14:paraId="2062CDF7" w14:textId="423DECFB" w:rsidR="00AC75E3" w:rsidRPr="00E96DC3" w:rsidRDefault="001F4A9E">
      <w:pPr>
        <w:rPr>
          <w:lang w:val="es-DO"/>
        </w:rPr>
      </w:pPr>
      <w:r w:rsidRPr="008F6E9B">
        <w:rPr>
          <w:b/>
          <w:bCs/>
          <w:lang w:val="es-DO"/>
        </w:rPr>
        <w:t>Umbrales de impacto cuantitativo sobre el monto certificado</w:t>
      </w:r>
      <w:r w:rsidRPr="00E96DC3">
        <w:rPr>
          <w:lang w:val="es-DO"/>
        </w:rPr>
        <w:t xml:space="preserve">: Insignificante ≤1% (≤RD$170,000); Menor 1-5% (RD$170,000-850,000); Moderado 5-15% (RD$850,000-2,550,000); Mayor 15-30% (RD$2,550,000-5,100,000); </w:t>
      </w:r>
      <w:r w:rsidRPr="00AC75E3">
        <w:rPr>
          <w:b/>
          <w:bCs/>
          <w:lang w:val="es-DO"/>
        </w:rPr>
        <w:t>Catastrófico &gt;30% (&gt;RD$5,100,000). Alcance: solo riesgos de planificación, contratación y adquisiciones (3 técnicos + 5 de gestión del procedimiento)</w:t>
      </w:r>
      <w:r w:rsidR="00AC75E3">
        <w:rPr>
          <w:b/>
          <w:bCs/>
          <w:lang w:val="es-DO"/>
        </w:rPr>
        <w:t>.</w:t>
      </w:r>
    </w:p>
    <w:tbl>
      <w:tblPr>
        <w:tblStyle w:val="Tablaconcuadrcula"/>
        <w:tblW w:w="9947" w:type="dxa"/>
        <w:tblLayout w:type="fixed"/>
        <w:tblLook w:val="04A0" w:firstRow="1" w:lastRow="0" w:firstColumn="1" w:lastColumn="0" w:noHBand="0" w:noVBand="1"/>
      </w:tblPr>
      <w:tblGrid>
        <w:gridCol w:w="391"/>
        <w:gridCol w:w="798"/>
        <w:gridCol w:w="748"/>
        <w:gridCol w:w="728"/>
        <w:gridCol w:w="894"/>
        <w:gridCol w:w="724"/>
        <w:gridCol w:w="786"/>
        <w:gridCol w:w="738"/>
        <w:gridCol w:w="1170"/>
        <w:gridCol w:w="888"/>
        <w:gridCol w:w="902"/>
        <w:gridCol w:w="1180"/>
      </w:tblGrid>
      <w:tr w:rsidR="001A6A1C" w14:paraId="31B8E0E9" w14:textId="77777777" w:rsidTr="001A6A1C">
        <w:trPr>
          <w:tblHeader/>
        </w:trPr>
        <w:tc>
          <w:tcPr>
            <w:tcW w:w="391" w:type="dxa"/>
            <w:shd w:val="clear" w:color="auto" w:fill="1F4E78"/>
          </w:tcPr>
          <w:p w14:paraId="2CCBC577" w14:textId="77777777" w:rsidR="001A6A1C" w:rsidRDefault="001A6A1C">
            <w:proofErr w:type="gramStart"/>
            <w:r>
              <w:rPr>
                <w:b/>
                <w:color w:val="FFFFFF"/>
                <w:sz w:val="16"/>
              </w:rPr>
              <w:t>N.º</w:t>
            </w:r>
            <w:proofErr w:type="gramEnd"/>
          </w:p>
        </w:tc>
        <w:tc>
          <w:tcPr>
            <w:tcW w:w="798" w:type="dxa"/>
            <w:shd w:val="clear" w:color="auto" w:fill="1F4E78"/>
          </w:tcPr>
          <w:p w14:paraId="20633AD4" w14:textId="77777777" w:rsidR="001A6A1C" w:rsidRDefault="001A6A1C">
            <w:proofErr w:type="spellStart"/>
            <w:r>
              <w:rPr>
                <w:b/>
                <w:color w:val="FFFFFF"/>
                <w:sz w:val="16"/>
              </w:rPr>
              <w:t>Ámbito</w:t>
            </w:r>
            <w:proofErr w:type="spellEnd"/>
          </w:p>
        </w:tc>
        <w:tc>
          <w:tcPr>
            <w:tcW w:w="748" w:type="dxa"/>
            <w:shd w:val="clear" w:color="auto" w:fill="1F4E78"/>
          </w:tcPr>
          <w:p w14:paraId="19D48D44" w14:textId="77777777" w:rsidR="001A6A1C" w:rsidRDefault="001A6A1C">
            <w:r>
              <w:rPr>
                <w:b/>
                <w:color w:val="FFFFFF"/>
                <w:sz w:val="16"/>
              </w:rPr>
              <w:t>Etapa</w:t>
            </w:r>
          </w:p>
        </w:tc>
        <w:tc>
          <w:tcPr>
            <w:tcW w:w="728" w:type="dxa"/>
            <w:shd w:val="clear" w:color="auto" w:fill="1F4E78"/>
          </w:tcPr>
          <w:p w14:paraId="0A3C30AA" w14:textId="77777777" w:rsidR="001A6A1C" w:rsidRDefault="001A6A1C">
            <w:r>
              <w:rPr>
                <w:b/>
                <w:color w:val="FFFFFF"/>
                <w:sz w:val="16"/>
              </w:rPr>
              <w:t>Clase / Fuente / Tipo</w:t>
            </w:r>
          </w:p>
        </w:tc>
        <w:tc>
          <w:tcPr>
            <w:tcW w:w="894" w:type="dxa"/>
            <w:shd w:val="clear" w:color="auto" w:fill="1F4E78"/>
          </w:tcPr>
          <w:p w14:paraId="42239DC2" w14:textId="77777777" w:rsidR="001A6A1C" w:rsidRDefault="001A6A1C">
            <w:proofErr w:type="spellStart"/>
            <w:r>
              <w:rPr>
                <w:b/>
                <w:color w:val="FFFFFF"/>
                <w:sz w:val="16"/>
              </w:rPr>
              <w:t>Probabilidad</w:t>
            </w:r>
            <w:proofErr w:type="spellEnd"/>
          </w:p>
        </w:tc>
        <w:tc>
          <w:tcPr>
            <w:tcW w:w="724" w:type="dxa"/>
            <w:shd w:val="clear" w:color="auto" w:fill="1F4E78"/>
          </w:tcPr>
          <w:p w14:paraId="6B67F790" w14:textId="77777777" w:rsidR="001A6A1C" w:rsidRDefault="001A6A1C">
            <w:r>
              <w:rPr>
                <w:b/>
                <w:color w:val="FFFFFF"/>
                <w:sz w:val="16"/>
              </w:rPr>
              <w:t>Impacto</w:t>
            </w:r>
          </w:p>
        </w:tc>
        <w:tc>
          <w:tcPr>
            <w:tcW w:w="786" w:type="dxa"/>
            <w:shd w:val="clear" w:color="auto" w:fill="1F4E78"/>
          </w:tcPr>
          <w:p w14:paraId="0E913239" w14:textId="77777777" w:rsidR="001A6A1C" w:rsidRDefault="001A6A1C">
            <w:proofErr w:type="spellStart"/>
            <w:r>
              <w:rPr>
                <w:b/>
                <w:color w:val="FFFFFF"/>
                <w:sz w:val="16"/>
              </w:rPr>
              <w:t>Valoración</w:t>
            </w:r>
            <w:proofErr w:type="spellEnd"/>
          </w:p>
        </w:tc>
        <w:tc>
          <w:tcPr>
            <w:tcW w:w="738" w:type="dxa"/>
            <w:shd w:val="clear" w:color="auto" w:fill="1F4E78"/>
          </w:tcPr>
          <w:p w14:paraId="5811FB0E" w14:textId="0FE74AC5" w:rsidR="001A6A1C" w:rsidRDefault="001A6A1C">
            <w:pPr>
              <w:rPr>
                <w:b/>
                <w:color w:val="FFFFFF"/>
                <w:sz w:val="16"/>
              </w:rPr>
            </w:pPr>
            <w:proofErr w:type="spellStart"/>
            <w:r>
              <w:rPr>
                <w:b/>
                <w:color w:val="FFFFFF"/>
                <w:sz w:val="16"/>
              </w:rPr>
              <w:t>Categoria</w:t>
            </w:r>
            <w:proofErr w:type="spellEnd"/>
            <w:r>
              <w:rPr>
                <w:b/>
                <w:color w:val="FFFFFF"/>
                <w:sz w:val="16"/>
              </w:rPr>
              <w:t xml:space="preserve"> </w:t>
            </w:r>
          </w:p>
        </w:tc>
        <w:tc>
          <w:tcPr>
            <w:tcW w:w="1170" w:type="dxa"/>
            <w:shd w:val="clear" w:color="auto" w:fill="1F4E78"/>
          </w:tcPr>
          <w:p w14:paraId="55606A0C" w14:textId="77777777" w:rsidR="001A6A1C" w:rsidRDefault="001A6A1C">
            <w:proofErr w:type="spellStart"/>
            <w:r>
              <w:rPr>
                <w:b/>
                <w:color w:val="FFFFFF"/>
                <w:sz w:val="16"/>
              </w:rPr>
              <w:t>Tratamiento</w:t>
            </w:r>
            <w:proofErr w:type="spellEnd"/>
            <w:r>
              <w:rPr>
                <w:b/>
                <w:color w:val="FFFFFF"/>
                <w:sz w:val="16"/>
              </w:rPr>
              <w:t xml:space="preserve"> (</w:t>
            </w:r>
            <w:proofErr w:type="spellStart"/>
            <w:r>
              <w:rPr>
                <w:b/>
                <w:color w:val="FFFFFF"/>
                <w:sz w:val="16"/>
              </w:rPr>
              <w:t>preventivo</w:t>
            </w:r>
            <w:proofErr w:type="spellEnd"/>
            <w:r>
              <w:rPr>
                <w:b/>
                <w:color w:val="FFFFFF"/>
                <w:sz w:val="16"/>
              </w:rPr>
              <w:t xml:space="preserve"> / </w:t>
            </w:r>
            <w:proofErr w:type="spellStart"/>
            <w:r>
              <w:rPr>
                <w:b/>
                <w:color w:val="FFFFFF"/>
                <w:sz w:val="16"/>
              </w:rPr>
              <w:t>correctivo</w:t>
            </w:r>
            <w:proofErr w:type="spellEnd"/>
            <w:r>
              <w:rPr>
                <w:b/>
                <w:color w:val="FFFFFF"/>
                <w:sz w:val="16"/>
              </w:rPr>
              <w:t>)</w:t>
            </w:r>
          </w:p>
        </w:tc>
        <w:tc>
          <w:tcPr>
            <w:tcW w:w="888" w:type="dxa"/>
            <w:shd w:val="clear" w:color="auto" w:fill="1F4E78"/>
          </w:tcPr>
          <w:p w14:paraId="6ED123ED" w14:textId="77777777" w:rsidR="001A6A1C" w:rsidRDefault="001A6A1C">
            <w:proofErr w:type="spellStart"/>
            <w:r>
              <w:rPr>
                <w:b/>
                <w:color w:val="FFFFFF"/>
                <w:sz w:val="16"/>
              </w:rPr>
              <w:t>Responsable</w:t>
            </w:r>
            <w:proofErr w:type="spellEnd"/>
          </w:p>
        </w:tc>
        <w:tc>
          <w:tcPr>
            <w:tcW w:w="902" w:type="dxa"/>
            <w:shd w:val="clear" w:color="auto" w:fill="1F4E78"/>
          </w:tcPr>
          <w:p w14:paraId="685C2592" w14:textId="77777777" w:rsidR="001A6A1C" w:rsidRDefault="001A6A1C">
            <w:proofErr w:type="spellStart"/>
            <w:r>
              <w:rPr>
                <w:b/>
                <w:color w:val="FFFFFF"/>
                <w:sz w:val="16"/>
              </w:rPr>
              <w:t>Momento</w:t>
            </w:r>
            <w:proofErr w:type="spellEnd"/>
            <w:r>
              <w:rPr>
                <w:b/>
                <w:color w:val="FFFFFF"/>
                <w:sz w:val="16"/>
              </w:rPr>
              <w:t xml:space="preserve"> de </w:t>
            </w:r>
            <w:proofErr w:type="spellStart"/>
            <w:r>
              <w:rPr>
                <w:b/>
                <w:color w:val="FFFFFF"/>
                <w:sz w:val="16"/>
              </w:rPr>
              <w:t>aplicación</w:t>
            </w:r>
            <w:proofErr w:type="spellEnd"/>
          </w:p>
        </w:tc>
        <w:tc>
          <w:tcPr>
            <w:tcW w:w="1180" w:type="dxa"/>
            <w:shd w:val="clear" w:color="auto" w:fill="1F4E78"/>
          </w:tcPr>
          <w:p w14:paraId="321A303A" w14:textId="77777777" w:rsidR="001A6A1C" w:rsidRDefault="001A6A1C">
            <w:proofErr w:type="spellStart"/>
            <w:r>
              <w:rPr>
                <w:b/>
                <w:color w:val="FFFFFF"/>
                <w:sz w:val="16"/>
              </w:rPr>
              <w:t>Indicador</w:t>
            </w:r>
            <w:proofErr w:type="spellEnd"/>
            <w:r>
              <w:rPr>
                <w:b/>
                <w:color w:val="FFFFFF"/>
                <w:sz w:val="16"/>
              </w:rPr>
              <w:t xml:space="preserve"> de </w:t>
            </w:r>
            <w:proofErr w:type="spellStart"/>
            <w:r>
              <w:rPr>
                <w:b/>
                <w:color w:val="FFFFFF"/>
                <w:sz w:val="16"/>
              </w:rPr>
              <w:t>seguimiento</w:t>
            </w:r>
            <w:proofErr w:type="spellEnd"/>
          </w:p>
        </w:tc>
      </w:tr>
      <w:tr w:rsidR="001A6A1C" w:rsidRPr="006A4DE1" w14:paraId="027B65C0" w14:textId="77777777" w:rsidTr="001A6A1C">
        <w:tc>
          <w:tcPr>
            <w:tcW w:w="391" w:type="dxa"/>
          </w:tcPr>
          <w:p w14:paraId="1C991B32" w14:textId="77777777" w:rsidR="001A6A1C" w:rsidRDefault="001A6A1C">
            <w:pPr>
              <w:spacing w:after="40"/>
            </w:pPr>
            <w:r>
              <w:rPr>
                <w:sz w:val="13"/>
              </w:rPr>
              <w:t>1</w:t>
            </w:r>
          </w:p>
        </w:tc>
        <w:tc>
          <w:tcPr>
            <w:tcW w:w="798" w:type="dxa"/>
          </w:tcPr>
          <w:p w14:paraId="38B50AC2" w14:textId="77777777" w:rsidR="001A6A1C" w:rsidRDefault="001A6A1C">
            <w:pPr>
              <w:spacing w:after="40"/>
            </w:pPr>
            <w:r>
              <w:rPr>
                <w:sz w:val="13"/>
              </w:rPr>
              <w:t>Técnico</w:t>
            </w:r>
          </w:p>
        </w:tc>
        <w:tc>
          <w:tcPr>
            <w:tcW w:w="748" w:type="dxa"/>
          </w:tcPr>
          <w:p w14:paraId="146A73CB" w14:textId="77777777" w:rsidR="001A6A1C" w:rsidRDefault="001A6A1C">
            <w:pPr>
              <w:spacing w:after="40"/>
            </w:pPr>
            <w:proofErr w:type="spellStart"/>
            <w:r>
              <w:rPr>
                <w:sz w:val="13"/>
              </w:rPr>
              <w:t>Preparación</w:t>
            </w:r>
            <w:proofErr w:type="spellEnd"/>
          </w:p>
        </w:tc>
        <w:tc>
          <w:tcPr>
            <w:tcW w:w="728" w:type="dxa"/>
          </w:tcPr>
          <w:p w14:paraId="52E8F8E1" w14:textId="77777777" w:rsidR="001A6A1C" w:rsidRDefault="001A6A1C">
            <w:pPr>
              <w:spacing w:after="40"/>
            </w:pPr>
            <w:proofErr w:type="spellStart"/>
            <w:r>
              <w:rPr>
                <w:sz w:val="13"/>
              </w:rPr>
              <w:t>Específico</w:t>
            </w:r>
            <w:proofErr w:type="spellEnd"/>
            <w:r>
              <w:rPr>
                <w:sz w:val="13"/>
              </w:rPr>
              <w:t xml:space="preserve"> / </w:t>
            </w:r>
            <w:proofErr w:type="spellStart"/>
            <w:r>
              <w:rPr>
                <w:sz w:val="13"/>
              </w:rPr>
              <w:t>Interno</w:t>
            </w:r>
            <w:proofErr w:type="spellEnd"/>
            <w:r>
              <w:rPr>
                <w:sz w:val="13"/>
              </w:rPr>
              <w:t xml:space="preserve"> / Tecnológico</w:t>
            </w:r>
          </w:p>
        </w:tc>
        <w:tc>
          <w:tcPr>
            <w:tcW w:w="894" w:type="dxa"/>
          </w:tcPr>
          <w:p w14:paraId="4EA0AA2D" w14:textId="593713B4" w:rsidR="001A6A1C" w:rsidRDefault="001A6A1C">
            <w:pPr>
              <w:spacing w:after="40"/>
            </w:pPr>
          </w:p>
        </w:tc>
        <w:tc>
          <w:tcPr>
            <w:tcW w:w="724" w:type="dxa"/>
          </w:tcPr>
          <w:p w14:paraId="04AD6368" w14:textId="5CDB3670" w:rsidR="001A6A1C" w:rsidRDefault="001A6A1C">
            <w:pPr>
              <w:spacing w:after="40"/>
            </w:pPr>
          </w:p>
        </w:tc>
        <w:tc>
          <w:tcPr>
            <w:tcW w:w="786" w:type="dxa"/>
          </w:tcPr>
          <w:p w14:paraId="0ACB4535" w14:textId="3C0F4D3F" w:rsidR="001A6A1C" w:rsidRDefault="001A6A1C">
            <w:pPr>
              <w:spacing w:after="40"/>
            </w:pPr>
          </w:p>
        </w:tc>
        <w:tc>
          <w:tcPr>
            <w:tcW w:w="738" w:type="dxa"/>
          </w:tcPr>
          <w:p w14:paraId="3A1869A7" w14:textId="77777777" w:rsidR="001A6A1C" w:rsidRPr="00E96DC3" w:rsidRDefault="001A6A1C">
            <w:pPr>
              <w:spacing w:after="40"/>
              <w:rPr>
                <w:lang w:val="es-DO"/>
              </w:rPr>
            </w:pPr>
          </w:p>
        </w:tc>
        <w:tc>
          <w:tcPr>
            <w:tcW w:w="1170" w:type="dxa"/>
          </w:tcPr>
          <w:p w14:paraId="3E6BBA46" w14:textId="21A6C181" w:rsidR="001A6A1C" w:rsidRPr="00E96DC3" w:rsidRDefault="001A6A1C">
            <w:pPr>
              <w:spacing w:after="40"/>
              <w:rPr>
                <w:lang w:val="es-DO"/>
              </w:rPr>
            </w:pPr>
          </w:p>
        </w:tc>
        <w:tc>
          <w:tcPr>
            <w:tcW w:w="888" w:type="dxa"/>
          </w:tcPr>
          <w:p w14:paraId="45D5D8EF" w14:textId="77777777" w:rsidR="001A6A1C" w:rsidRPr="00E96DC3" w:rsidRDefault="001A6A1C">
            <w:pPr>
              <w:spacing w:after="40"/>
              <w:rPr>
                <w:lang w:val="es-DO"/>
              </w:rPr>
            </w:pPr>
            <w:r w:rsidRPr="00E96DC3">
              <w:rPr>
                <w:sz w:val="13"/>
                <w:lang w:val="es-DO"/>
              </w:rPr>
              <w:t>Departamento de Tecnología / Máxima Autoridad Ejecutiva</w:t>
            </w:r>
          </w:p>
        </w:tc>
        <w:tc>
          <w:tcPr>
            <w:tcW w:w="902" w:type="dxa"/>
          </w:tcPr>
          <w:p w14:paraId="37F029EF" w14:textId="77777777" w:rsidR="001A6A1C" w:rsidRPr="00E96DC3" w:rsidRDefault="001A6A1C">
            <w:pPr>
              <w:spacing w:after="40"/>
              <w:rPr>
                <w:lang w:val="es-DO"/>
              </w:rPr>
            </w:pPr>
            <w:r w:rsidRPr="00E96DC3">
              <w:rPr>
                <w:sz w:val="13"/>
                <w:lang w:val="es-DO"/>
              </w:rPr>
              <w:t>Antes de la aprobación final del pliego (dentro del cronograma hacia el 10 de diciembre de 2026)</w:t>
            </w:r>
          </w:p>
        </w:tc>
        <w:tc>
          <w:tcPr>
            <w:tcW w:w="1180" w:type="dxa"/>
          </w:tcPr>
          <w:p w14:paraId="138578E3" w14:textId="77777777" w:rsidR="001A6A1C" w:rsidRPr="00E96DC3" w:rsidRDefault="001A6A1C">
            <w:pPr>
              <w:spacing w:after="40"/>
              <w:rPr>
                <w:lang w:val="es-DO"/>
              </w:rPr>
            </w:pPr>
            <w:r w:rsidRPr="00E96DC3">
              <w:rPr>
                <w:sz w:val="13"/>
                <w:lang w:val="es-DO"/>
              </w:rPr>
              <w:t>Declaración de RTO/RPO ante falla total del NAS incorporada en el pliego (sí/no)</w:t>
            </w:r>
          </w:p>
        </w:tc>
      </w:tr>
      <w:tr w:rsidR="001A6A1C" w:rsidRPr="006A4DE1" w14:paraId="5F39F0A3" w14:textId="77777777" w:rsidTr="001A6A1C">
        <w:tc>
          <w:tcPr>
            <w:tcW w:w="391" w:type="dxa"/>
          </w:tcPr>
          <w:p w14:paraId="52FB1C97" w14:textId="77777777" w:rsidR="001A6A1C" w:rsidRDefault="001A6A1C">
            <w:pPr>
              <w:spacing w:after="40"/>
            </w:pPr>
            <w:r>
              <w:rPr>
                <w:sz w:val="13"/>
              </w:rPr>
              <w:t>5</w:t>
            </w:r>
          </w:p>
        </w:tc>
        <w:tc>
          <w:tcPr>
            <w:tcW w:w="798" w:type="dxa"/>
          </w:tcPr>
          <w:p w14:paraId="06849C49" w14:textId="77777777" w:rsidR="001A6A1C" w:rsidRDefault="001A6A1C">
            <w:pPr>
              <w:spacing w:after="40"/>
            </w:pPr>
            <w:r>
              <w:rPr>
                <w:sz w:val="13"/>
              </w:rPr>
              <w:t xml:space="preserve">Planificación / </w:t>
            </w:r>
            <w:proofErr w:type="spellStart"/>
            <w:r>
              <w:rPr>
                <w:sz w:val="13"/>
              </w:rPr>
              <w:t>Contratación</w:t>
            </w:r>
            <w:proofErr w:type="spellEnd"/>
            <w:r>
              <w:rPr>
                <w:sz w:val="13"/>
              </w:rPr>
              <w:t xml:space="preserve"> / </w:t>
            </w:r>
            <w:proofErr w:type="spellStart"/>
            <w:r>
              <w:rPr>
                <w:sz w:val="13"/>
              </w:rPr>
              <w:t>Adquisiciones</w:t>
            </w:r>
            <w:proofErr w:type="spellEnd"/>
          </w:p>
        </w:tc>
        <w:tc>
          <w:tcPr>
            <w:tcW w:w="748" w:type="dxa"/>
          </w:tcPr>
          <w:p w14:paraId="286C5551" w14:textId="77777777" w:rsidR="001A6A1C" w:rsidRDefault="001A6A1C">
            <w:pPr>
              <w:spacing w:after="40"/>
            </w:pPr>
            <w:r>
              <w:rPr>
                <w:sz w:val="13"/>
              </w:rPr>
              <w:t>Planificación</w:t>
            </w:r>
          </w:p>
        </w:tc>
        <w:tc>
          <w:tcPr>
            <w:tcW w:w="728" w:type="dxa"/>
          </w:tcPr>
          <w:p w14:paraId="5F11D220" w14:textId="77777777" w:rsidR="001A6A1C" w:rsidRDefault="001A6A1C">
            <w:pPr>
              <w:spacing w:after="40"/>
            </w:pPr>
            <w:proofErr w:type="spellStart"/>
            <w:r>
              <w:rPr>
                <w:sz w:val="13"/>
              </w:rPr>
              <w:t>Específico</w:t>
            </w:r>
            <w:proofErr w:type="spellEnd"/>
            <w:r>
              <w:rPr>
                <w:sz w:val="13"/>
              </w:rPr>
              <w:t xml:space="preserve"> / </w:t>
            </w:r>
            <w:proofErr w:type="spellStart"/>
            <w:r>
              <w:rPr>
                <w:sz w:val="13"/>
              </w:rPr>
              <w:t>Interno</w:t>
            </w:r>
            <w:proofErr w:type="spellEnd"/>
            <w:r>
              <w:rPr>
                <w:sz w:val="13"/>
              </w:rPr>
              <w:t xml:space="preserve"> / </w:t>
            </w:r>
            <w:proofErr w:type="spellStart"/>
            <w:r>
              <w:rPr>
                <w:sz w:val="13"/>
              </w:rPr>
              <w:t>Operacional</w:t>
            </w:r>
            <w:proofErr w:type="spellEnd"/>
          </w:p>
        </w:tc>
        <w:tc>
          <w:tcPr>
            <w:tcW w:w="894" w:type="dxa"/>
          </w:tcPr>
          <w:p w14:paraId="49B6FD53" w14:textId="30FBBD74" w:rsidR="001A6A1C" w:rsidRDefault="001A6A1C">
            <w:pPr>
              <w:spacing w:after="40"/>
            </w:pPr>
          </w:p>
        </w:tc>
        <w:tc>
          <w:tcPr>
            <w:tcW w:w="724" w:type="dxa"/>
          </w:tcPr>
          <w:p w14:paraId="0C2141FB" w14:textId="60C447CB" w:rsidR="001A6A1C" w:rsidRDefault="001A6A1C">
            <w:pPr>
              <w:spacing w:after="40"/>
            </w:pPr>
          </w:p>
        </w:tc>
        <w:tc>
          <w:tcPr>
            <w:tcW w:w="786" w:type="dxa"/>
          </w:tcPr>
          <w:p w14:paraId="72ECF214" w14:textId="27FA69AB" w:rsidR="001A6A1C" w:rsidRDefault="001A6A1C">
            <w:pPr>
              <w:spacing w:after="40"/>
            </w:pPr>
          </w:p>
        </w:tc>
        <w:tc>
          <w:tcPr>
            <w:tcW w:w="738" w:type="dxa"/>
          </w:tcPr>
          <w:p w14:paraId="350CAD34" w14:textId="77777777" w:rsidR="001A6A1C" w:rsidRPr="00E96DC3" w:rsidRDefault="001A6A1C">
            <w:pPr>
              <w:spacing w:after="40"/>
              <w:rPr>
                <w:lang w:val="es-DO"/>
              </w:rPr>
            </w:pPr>
          </w:p>
        </w:tc>
        <w:tc>
          <w:tcPr>
            <w:tcW w:w="1170" w:type="dxa"/>
          </w:tcPr>
          <w:p w14:paraId="3F5E43BC" w14:textId="31BD51D2" w:rsidR="001A6A1C" w:rsidRPr="00E96DC3" w:rsidRDefault="001A6A1C">
            <w:pPr>
              <w:spacing w:after="40"/>
              <w:rPr>
                <w:lang w:val="es-DO"/>
              </w:rPr>
            </w:pPr>
          </w:p>
        </w:tc>
        <w:tc>
          <w:tcPr>
            <w:tcW w:w="888" w:type="dxa"/>
          </w:tcPr>
          <w:p w14:paraId="1E596156" w14:textId="77777777" w:rsidR="001A6A1C" w:rsidRPr="00E96DC3" w:rsidRDefault="001A6A1C">
            <w:pPr>
              <w:spacing w:after="40"/>
              <w:rPr>
                <w:lang w:val="es-DO"/>
              </w:rPr>
            </w:pPr>
            <w:r w:rsidRPr="00E96DC3">
              <w:rPr>
                <w:sz w:val="13"/>
                <w:lang w:val="es-DO"/>
              </w:rPr>
              <w:t>Departamento de Tecnología / Unidad de Compras y Contrataciones</w:t>
            </w:r>
          </w:p>
        </w:tc>
        <w:tc>
          <w:tcPr>
            <w:tcW w:w="902" w:type="dxa"/>
          </w:tcPr>
          <w:p w14:paraId="65F7D224" w14:textId="77777777" w:rsidR="001A6A1C" w:rsidRPr="00E96DC3" w:rsidRDefault="001A6A1C">
            <w:pPr>
              <w:spacing w:after="40"/>
              <w:rPr>
                <w:lang w:val="es-DO"/>
              </w:rPr>
            </w:pPr>
            <w:r w:rsidRPr="00E96DC3">
              <w:rPr>
                <w:sz w:val="13"/>
                <w:lang w:val="es-DO"/>
              </w:rPr>
              <w:t>Antes de la aprobación final del pliego y la convocatoria; prioridad inmediata</w:t>
            </w:r>
          </w:p>
        </w:tc>
        <w:tc>
          <w:tcPr>
            <w:tcW w:w="1180" w:type="dxa"/>
          </w:tcPr>
          <w:p w14:paraId="6F45AE3B" w14:textId="77777777" w:rsidR="001A6A1C" w:rsidRPr="00E96DC3" w:rsidRDefault="001A6A1C">
            <w:pPr>
              <w:spacing w:after="40"/>
              <w:rPr>
                <w:lang w:val="es-DO"/>
              </w:rPr>
            </w:pPr>
            <w:r w:rsidRPr="00E96DC3">
              <w:rPr>
                <w:sz w:val="13"/>
                <w:lang w:val="es-DO"/>
              </w:rPr>
              <w:t>Porcentaje de campos de la tabla de información base completos y validados (meta: 100 % antes de convocatoria)</w:t>
            </w:r>
          </w:p>
        </w:tc>
      </w:tr>
      <w:tr w:rsidR="001A6A1C" w:rsidRPr="006A4DE1" w14:paraId="7223E915" w14:textId="77777777" w:rsidTr="001A6A1C">
        <w:tc>
          <w:tcPr>
            <w:tcW w:w="391" w:type="dxa"/>
          </w:tcPr>
          <w:p w14:paraId="4CD189EF" w14:textId="77777777" w:rsidR="001A6A1C" w:rsidRDefault="001A6A1C">
            <w:pPr>
              <w:spacing w:after="40"/>
            </w:pPr>
            <w:r>
              <w:rPr>
                <w:sz w:val="13"/>
              </w:rPr>
              <w:t>2</w:t>
            </w:r>
          </w:p>
        </w:tc>
        <w:tc>
          <w:tcPr>
            <w:tcW w:w="798" w:type="dxa"/>
          </w:tcPr>
          <w:p w14:paraId="1DA5852C" w14:textId="77777777" w:rsidR="001A6A1C" w:rsidRDefault="001A6A1C">
            <w:pPr>
              <w:spacing w:after="40"/>
            </w:pPr>
            <w:r>
              <w:rPr>
                <w:sz w:val="13"/>
              </w:rPr>
              <w:t>Técnico</w:t>
            </w:r>
          </w:p>
        </w:tc>
        <w:tc>
          <w:tcPr>
            <w:tcW w:w="748" w:type="dxa"/>
          </w:tcPr>
          <w:p w14:paraId="71F2994F" w14:textId="77777777" w:rsidR="001A6A1C" w:rsidRDefault="001A6A1C">
            <w:pPr>
              <w:spacing w:after="40"/>
            </w:pPr>
            <w:proofErr w:type="spellStart"/>
            <w:r>
              <w:rPr>
                <w:sz w:val="13"/>
              </w:rPr>
              <w:t>Preparación</w:t>
            </w:r>
            <w:proofErr w:type="spellEnd"/>
          </w:p>
        </w:tc>
        <w:tc>
          <w:tcPr>
            <w:tcW w:w="728" w:type="dxa"/>
          </w:tcPr>
          <w:p w14:paraId="02F071FA" w14:textId="77777777" w:rsidR="001A6A1C" w:rsidRDefault="001A6A1C">
            <w:pPr>
              <w:spacing w:after="40"/>
            </w:pPr>
            <w:proofErr w:type="spellStart"/>
            <w:r>
              <w:rPr>
                <w:sz w:val="13"/>
              </w:rPr>
              <w:t>Específico</w:t>
            </w:r>
            <w:proofErr w:type="spellEnd"/>
            <w:r>
              <w:rPr>
                <w:sz w:val="13"/>
              </w:rPr>
              <w:t xml:space="preserve"> / </w:t>
            </w:r>
            <w:proofErr w:type="spellStart"/>
            <w:r>
              <w:rPr>
                <w:sz w:val="13"/>
              </w:rPr>
              <w:t>Interno</w:t>
            </w:r>
            <w:proofErr w:type="spellEnd"/>
            <w:r>
              <w:rPr>
                <w:sz w:val="13"/>
              </w:rPr>
              <w:t xml:space="preserve"> / Tecnológico</w:t>
            </w:r>
          </w:p>
        </w:tc>
        <w:tc>
          <w:tcPr>
            <w:tcW w:w="894" w:type="dxa"/>
          </w:tcPr>
          <w:p w14:paraId="5D51241D" w14:textId="449FD58B" w:rsidR="001A6A1C" w:rsidRDefault="001A6A1C">
            <w:pPr>
              <w:spacing w:after="40"/>
            </w:pPr>
          </w:p>
        </w:tc>
        <w:tc>
          <w:tcPr>
            <w:tcW w:w="724" w:type="dxa"/>
          </w:tcPr>
          <w:p w14:paraId="0CE35165" w14:textId="6503202B" w:rsidR="001A6A1C" w:rsidRDefault="001A6A1C">
            <w:pPr>
              <w:spacing w:after="40"/>
            </w:pPr>
          </w:p>
        </w:tc>
        <w:tc>
          <w:tcPr>
            <w:tcW w:w="786" w:type="dxa"/>
          </w:tcPr>
          <w:p w14:paraId="07B6468B" w14:textId="15C2136A" w:rsidR="001A6A1C" w:rsidRDefault="001A6A1C">
            <w:pPr>
              <w:spacing w:after="40"/>
            </w:pPr>
          </w:p>
        </w:tc>
        <w:tc>
          <w:tcPr>
            <w:tcW w:w="738" w:type="dxa"/>
          </w:tcPr>
          <w:p w14:paraId="2C5E81C9" w14:textId="77777777" w:rsidR="001A6A1C" w:rsidRPr="00E96DC3" w:rsidRDefault="001A6A1C">
            <w:pPr>
              <w:spacing w:after="40"/>
              <w:rPr>
                <w:lang w:val="es-DO"/>
              </w:rPr>
            </w:pPr>
          </w:p>
        </w:tc>
        <w:tc>
          <w:tcPr>
            <w:tcW w:w="1170" w:type="dxa"/>
          </w:tcPr>
          <w:p w14:paraId="56113CB7" w14:textId="2A6D159B" w:rsidR="001A6A1C" w:rsidRPr="00E96DC3" w:rsidRDefault="001A6A1C">
            <w:pPr>
              <w:spacing w:after="40"/>
              <w:rPr>
                <w:lang w:val="es-DO"/>
              </w:rPr>
            </w:pPr>
          </w:p>
        </w:tc>
        <w:tc>
          <w:tcPr>
            <w:tcW w:w="888" w:type="dxa"/>
          </w:tcPr>
          <w:p w14:paraId="6E530D26" w14:textId="77777777" w:rsidR="001A6A1C" w:rsidRPr="00E96DC3" w:rsidRDefault="001A6A1C">
            <w:pPr>
              <w:spacing w:after="40"/>
              <w:rPr>
                <w:lang w:val="es-DO"/>
              </w:rPr>
            </w:pPr>
            <w:r w:rsidRPr="00E96DC3">
              <w:rPr>
                <w:sz w:val="13"/>
                <w:lang w:val="es-DO"/>
              </w:rPr>
              <w:t>Departamento de Tecnología / Dirección Jurídica del INAP</w:t>
            </w:r>
          </w:p>
        </w:tc>
        <w:tc>
          <w:tcPr>
            <w:tcW w:w="902" w:type="dxa"/>
          </w:tcPr>
          <w:p w14:paraId="032C4E63" w14:textId="77777777" w:rsidR="001A6A1C" w:rsidRPr="00E96DC3" w:rsidRDefault="001A6A1C">
            <w:pPr>
              <w:spacing w:after="40"/>
              <w:rPr>
                <w:lang w:val="es-DO"/>
              </w:rPr>
            </w:pPr>
            <w:r w:rsidRPr="00E96DC3">
              <w:rPr>
                <w:sz w:val="13"/>
                <w:lang w:val="es-DO"/>
              </w:rPr>
              <w:t>Antes de la aprobación de las especificaciones técnicas definitivas (prioridad inmediata dado el plazo al 10 de diciembre de 2026)</w:t>
            </w:r>
          </w:p>
        </w:tc>
        <w:tc>
          <w:tcPr>
            <w:tcW w:w="1180" w:type="dxa"/>
          </w:tcPr>
          <w:p w14:paraId="55C7EEE0" w14:textId="77777777" w:rsidR="001A6A1C" w:rsidRPr="00E96DC3" w:rsidRDefault="001A6A1C">
            <w:pPr>
              <w:spacing w:after="40"/>
              <w:rPr>
                <w:lang w:val="es-DO"/>
              </w:rPr>
            </w:pPr>
            <w:r w:rsidRPr="00E96DC3">
              <w:rPr>
                <w:sz w:val="13"/>
                <w:lang w:val="es-DO"/>
              </w:rPr>
              <w:t>Confirmación escrita del fabricante/distribuidor sobre el modelo de licenciamiento aplicable (sí/no) antes de convocatoria</w:t>
            </w:r>
          </w:p>
        </w:tc>
      </w:tr>
      <w:tr w:rsidR="001A6A1C" w:rsidRPr="006A4DE1" w14:paraId="32580E86" w14:textId="77777777" w:rsidTr="001A6A1C">
        <w:tc>
          <w:tcPr>
            <w:tcW w:w="391" w:type="dxa"/>
          </w:tcPr>
          <w:p w14:paraId="66B1B613" w14:textId="77777777" w:rsidR="001A6A1C" w:rsidRDefault="001A6A1C">
            <w:pPr>
              <w:spacing w:after="40"/>
            </w:pPr>
            <w:r>
              <w:rPr>
                <w:sz w:val="13"/>
              </w:rPr>
              <w:t>4</w:t>
            </w:r>
          </w:p>
        </w:tc>
        <w:tc>
          <w:tcPr>
            <w:tcW w:w="798" w:type="dxa"/>
          </w:tcPr>
          <w:p w14:paraId="4AA2E306" w14:textId="77777777" w:rsidR="001A6A1C" w:rsidRDefault="001A6A1C">
            <w:pPr>
              <w:spacing w:after="40"/>
            </w:pPr>
            <w:r>
              <w:rPr>
                <w:sz w:val="13"/>
              </w:rPr>
              <w:t xml:space="preserve">Planificación / </w:t>
            </w:r>
            <w:proofErr w:type="spellStart"/>
            <w:r>
              <w:rPr>
                <w:sz w:val="13"/>
              </w:rPr>
              <w:t>Contratación</w:t>
            </w:r>
            <w:proofErr w:type="spellEnd"/>
            <w:r>
              <w:rPr>
                <w:sz w:val="13"/>
              </w:rPr>
              <w:t xml:space="preserve"> / </w:t>
            </w:r>
            <w:proofErr w:type="spellStart"/>
            <w:r>
              <w:rPr>
                <w:sz w:val="13"/>
              </w:rPr>
              <w:t>Adquisiciones</w:t>
            </w:r>
            <w:proofErr w:type="spellEnd"/>
          </w:p>
        </w:tc>
        <w:tc>
          <w:tcPr>
            <w:tcW w:w="748" w:type="dxa"/>
          </w:tcPr>
          <w:p w14:paraId="65EC3B23" w14:textId="77777777" w:rsidR="001A6A1C" w:rsidRDefault="001A6A1C">
            <w:pPr>
              <w:spacing w:after="40"/>
            </w:pPr>
            <w:r>
              <w:rPr>
                <w:sz w:val="13"/>
              </w:rPr>
              <w:t>Planificación</w:t>
            </w:r>
          </w:p>
        </w:tc>
        <w:tc>
          <w:tcPr>
            <w:tcW w:w="728" w:type="dxa"/>
          </w:tcPr>
          <w:p w14:paraId="32A5A560" w14:textId="77777777" w:rsidR="001A6A1C" w:rsidRDefault="001A6A1C">
            <w:pPr>
              <w:spacing w:after="40"/>
            </w:pPr>
            <w:r>
              <w:rPr>
                <w:sz w:val="13"/>
              </w:rPr>
              <w:t xml:space="preserve">General / </w:t>
            </w:r>
            <w:proofErr w:type="spellStart"/>
            <w:r>
              <w:rPr>
                <w:sz w:val="13"/>
              </w:rPr>
              <w:t>Interno</w:t>
            </w:r>
            <w:proofErr w:type="spellEnd"/>
            <w:r>
              <w:rPr>
                <w:sz w:val="13"/>
              </w:rPr>
              <w:t xml:space="preserve"> / </w:t>
            </w:r>
            <w:proofErr w:type="spellStart"/>
            <w:r>
              <w:rPr>
                <w:sz w:val="13"/>
              </w:rPr>
              <w:t>Operacional</w:t>
            </w:r>
            <w:proofErr w:type="spellEnd"/>
          </w:p>
        </w:tc>
        <w:tc>
          <w:tcPr>
            <w:tcW w:w="894" w:type="dxa"/>
          </w:tcPr>
          <w:p w14:paraId="17C630CA" w14:textId="42D01D7F" w:rsidR="001A6A1C" w:rsidRDefault="001A6A1C">
            <w:pPr>
              <w:spacing w:after="40"/>
            </w:pPr>
          </w:p>
        </w:tc>
        <w:tc>
          <w:tcPr>
            <w:tcW w:w="724" w:type="dxa"/>
          </w:tcPr>
          <w:p w14:paraId="294A71DA" w14:textId="43F60144" w:rsidR="001A6A1C" w:rsidRDefault="001A6A1C">
            <w:pPr>
              <w:spacing w:after="40"/>
            </w:pPr>
          </w:p>
        </w:tc>
        <w:tc>
          <w:tcPr>
            <w:tcW w:w="786" w:type="dxa"/>
          </w:tcPr>
          <w:p w14:paraId="27FE8214" w14:textId="40512564" w:rsidR="001A6A1C" w:rsidRDefault="001A6A1C">
            <w:pPr>
              <w:spacing w:after="40"/>
            </w:pPr>
          </w:p>
        </w:tc>
        <w:tc>
          <w:tcPr>
            <w:tcW w:w="738" w:type="dxa"/>
          </w:tcPr>
          <w:p w14:paraId="3DC8F222" w14:textId="77777777" w:rsidR="001A6A1C" w:rsidRPr="00E96DC3" w:rsidRDefault="001A6A1C">
            <w:pPr>
              <w:spacing w:after="40"/>
              <w:rPr>
                <w:lang w:val="es-DO"/>
              </w:rPr>
            </w:pPr>
          </w:p>
        </w:tc>
        <w:tc>
          <w:tcPr>
            <w:tcW w:w="1170" w:type="dxa"/>
          </w:tcPr>
          <w:p w14:paraId="0B296297" w14:textId="54C1CECB" w:rsidR="001A6A1C" w:rsidRPr="00E96DC3" w:rsidRDefault="001A6A1C">
            <w:pPr>
              <w:spacing w:after="40"/>
              <w:rPr>
                <w:lang w:val="es-DO"/>
              </w:rPr>
            </w:pPr>
          </w:p>
        </w:tc>
        <w:tc>
          <w:tcPr>
            <w:tcW w:w="888" w:type="dxa"/>
          </w:tcPr>
          <w:p w14:paraId="4DB7F573" w14:textId="77777777" w:rsidR="001A6A1C" w:rsidRPr="00E96DC3" w:rsidRDefault="001A6A1C">
            <w:pPr>
              <w:spacing w:after="40"/>
              <w:rPr>
                <w:lang w:val="es-DO"/>
              </w:rPr>
            </w:pPr>
            <w:r w:rsidRPr="00E96DC3">
              <w:rPr>
                <w:sz w:val="13"/>
                <w:lang w:val="es-DO"/>
              </w:rPr>
              <w:t>Máxima Autoridad Ejecutiva / Comité de Compras / Departamento de Tecnología</w:t>
            </w:r>
          </w:p>
        </w:tc>
        <w:tc>
          <w:tcPr>
            <w:tcW w:w="902" w:type="dxa"/>
          </w:tcPr>
          <w:p w14:paraId="25501844" w14:textId="77777777" w:rsidR="001A6A1C" w:rsidRPr="00E96DC3" w:rsidRDefault="001A6A1C">
            <w:pPr>
              <w:spacing w:after="40"/>
              <w:rPr>
                <w:lang w:val="es-DO"/>
              </w:rPr>
            </w:pPr>
            <w:r w:rsidRPr="00E96DC3">
              <w:rPr>
                <w:sz w:val="13"/>
                <w:lang w:val="es-DO"/>
              </w:rPr>
              <w:t>Desde la fecha de este análisis (10 de agosto de 2026) y de forma continua hasta la formalización contractual</w:t>
            </w:r>
          </w:p>
        </w:tc>
        <w:tc>
          <w:tcPr>
            <w:tcW w:w="1180" w:type="dxa"/>
          </w:tcPr>
          <w:p w14:paraId="0CBFBA3B" w14:textId="77777777" w:rsidR="001A6A1C" w:rsidRPr="00E96DC3" w:rsidRDefault="001A6A1C">
            <w:pPr>
              <w:spacing w:after="40"/>
              <w:rPr>
                <w:lang w:val="es-DO"/>
              </w:rPr>
            </w:pPr>
            <w:r w:rsidRPr="00E96DC3">
              <w:rPr>
                <w:sz w:val="13"/>
                <w:lang w:val="es-DO"/>
              </w:rPr>
              <w:t>Días de holgura entre el hito real y el hito programado en el cronograma inverso (meta: sin atrasos acumulados respecto del 10 de diciembre de 2026)</w:t>
            </w:r>
          </w:p>
        </w:tc>
      </w:tr>
      <w:tr w:rsidR="001A6A1C" w:rsidRPr="006A4DE1" w14:paraId="010A80A7" w14:textId="77777777" w:rsidTr="001A6A1C">
        <w:tc>
          <w:tcPr>
            <w:tcW w:w="391" w:type="dxa"/>
          </w:tcPr>
          <w:p w14:paraId="77320125" w14:textId="77777777" w:rsidR="001A6A1C" w:rsidRDefault="001A6A1C">
            <w:pPr>
              <w:spacing w:after="40"/>
            </w:pPr>
            <w:r>
              <w:rPr>
                <w:sz w:val="13"/>
              </w:rPr>
              <w:t>3</w:t>
            </w:r>
          </w:p>
        </w:tc>
        <w:tc>
          <w:tcPr>
            <w:tcW w:w="798" w:type="dxa"/>
          </w:tcPr>
          <w:p w14:paraId="5462D9CF" w14:textId="77777777" w:rsidR="001A6A1C" w:rsidRDefault="001A6A1C">
            <w:pPr>
              <w:spacing w:after="40"/>
            </w:pPr>
            <w:r>
              <w:rPr>
                <w:sz w:val="13"/>
              </w:rPr>
              <w:t>Técnico</w:t>
            </w:r>
          </w:p>
        </w:tc>
        <w:tc>
          <w:tcPr>
            <w:tcW w:w="748" w:type="dxa"/>
          </w:tcPr>
          <w:p w14:paraId="6F4AAD4B" w14:textId="77777777" w:rsidR="001A6A1C" w:rsidRDefault="001A6A1C">
            <w:pPr>
              <w:spacing w:after="40"/>
            </w:pPr>
            <w:proofErr w:type="spellStart"/>
            <w:r>
              <w:rPr>
                <w:sz w:val="13"/>
              </w:rPr>
              <w:t>Preparación</w:t>
            </w:r>
            <w:proofErr w:type="spellEnd"/>
          </w:p>
        </w:tc>
        <w:tc>
          <w:tcPr>
            <w:tcW w:w="728" w:type="dxa"/>
          </w:tcPr>
          <w:p w14:paraId="1EE700F2" w14:textId="77777777" w:rsidR="001A6A1C" w:rsidRDefault="001A6A1C">
            <w:pPr>
              <w:spacing w:after="40"/>
            </w:pPr>
            <w:proofErr w:type="spellStart"/>
            <w:r>
              <w:rPr>
                <w:sz w:val="13"/>
              </w:rPr>
              <w:t>Específico</w:t>
            </w:r>
            <w:proofErr w:type="spellEnd"/>
            <w:r>
              <w:rPr>
                <w:sz w:val="13"/>
              </w:rPr>
              <w:t xml:space="preserve"> / </w:t>
            </w:r>
            <w:proofErr w:type="spellStart"/>
            <w:r>
              <w:rPr>
                <w:sz w:val="13"/>
              </w:rPr>
              <w:t>Interno</w:t>
            </w:r>
            <w:proofErr w:type="spellEnd"/>
            <w:r>
              <w:rPr>
                <w:sz w:val="13"/>
              </w:rPr>
              <w:t xml:space="preserve"> / Tecnológico</w:t>
            </w:r>
          </w:p>
        </w:tc>
        <w:tc>
          <w:tcPr>
            <w:tcW w:w="894" w:type="dxa"/>
          </w:tcPr>
          <w:p w14:paraId="1F1C1091" w14:textId="45086F79" w:rsidR="001A6A1C" w:rsidRDefault="001A6A1C">
            <w:pPr>
              <w:spacing w:after="40"/>
            </w:pPr>
          </w:p>
        </w:tc>
        <w:tc>
          <w:tcPr>
            <w:tcW w:w="724" w:type="dxa"/>
          </w:tcPr>
          <w:p w14:paraId="12B45D8D" w14:textId="4F9B59E8" w:rsidR="001A6A1C" w:rsidRDefault="001A6A1C">
            <w:pPr>
              <w:spacing w:after="40"/>
            </w:pPr>
          </w:p>
        </w:tc>
        <w:tc>
          <w:tcPr>
            <w:tcW w:w="786" w:type="dxa"/>
          </w:tcPr>
          <w:p w14:paraId="2C7599A7" w14:textId="3790D56D" w:rsidR="001A6A1C" w:rsidRDefault="001A6A1C">
            <w:pPr>
              <w:spacing w:after="40"/>
            </w:pPr>
          </w:p>
        </w:tc>
        <w:tc>
          <w:tcPr>
            <w:tcW w:w="738" w:type="dxa"/>
          </w:tcPr>
          <w:p w14:paraId="2A2ADE4B" w14:textId="77777777" w:rsidR="001A6A1C" w:rsidRPr="00E96DC3" w:rsidRDefault="001A6A1C">
            <w:pPr>
              <w:spacing w:after="40"/>
              <w:rPr>
                <w:sz w:val="13"/>
                <w:lang w:val="es-DO"/>
              </w:rPr>
            </w:pPr>
          </w:p>
        </w:tc>
        <w:tc>
          <w:tcPr>
            <w:tcW w:w="1170" w:type="dxa"/>
          </w:tcPr>
          <w:p w14:paraId="441D3D26" w14:textId="77777777" w:rsidR="001A6A1C" w:rsidRPr="00E96DC3" w:rsidRDefault="001A6A1C">
            <w:pPr>
              <w:spacing w:after="40"/>
              <w:rPr>
                <w:lang w:val="es-DO"/>
              </w:rPr>
            </w:pPr>
            <w:r w:rsidRPr="00E96DC3">
              <w:rPr>
                <w:sz w:val="13"/>
                <w:lang w:val="es-DO"/>
              </w:rPr>
              <w:t>Preventivo: Conciliar y cerrar la redacción del Ítem 5 con la definición de plataforma destino ya establecida en el anexo técnico, eliminando los campos entre corchetes antes de la publicación.</w:t>
            </w:r>
            <w:r w:rsidRPr="00E96DC3">
              <w:rPr>
                <w:sz w:val="13"/>
                <w:lang w:val="es-DO"/>
              </w:rPr>
              <w:br/>
              <w:t xml:space="preserve">Correctivo/Mitigación: Emitir enmienda de especificaciones técnicas del Ítem 5 si se detecta la </w:t>
            </w:r>
            <w:r w:rsidRPr="00E96DC3">
              <w:rPr>
                <w:sz w:val="13"/>
                <w:lang w:val="es-DO"/>
              </w:rPr>
              <w:lastRenderedPageBreak/>
              <w:t>inconsistencia después de la convocatoria.</w:t>
            </w:r>
          </w:p>
        </w:tc>
        <w:tc>
          <w:tcPr>
            <w:tcW w:w="888" w:type="dxa"/>
          </w:tcPr>
          <w:p w14:paraId="30BFA50F" w14:textId="77777777" w:rsidR="001A6A1C" w:rsidRDefault="001A6A1C">
            <w:pPr>
              <w:spacing w:after="40"/>
            </w:pPr>
            <w:r>
              <w:rPr>
                <w:sz w:val="13"/>
              </w:rPr>
              <w:lastRenderedPageBreak/>
              <w:t xml:space="preserve">Departamento de </w:t>
            </w:r>
            <w:proofErr w:type="spellStart"/>
            <w:r>
              <w:rPr>
                <w:sz w:val="13"/>
              </w:rPr>
              <w:t>Tecnología</w:t>
            </w:r>
            <w:proofErr w:type="spellEnd"/>
          </w:p>
        </w:tc>
        <w:tc>
          <w:tcPr>
            <w:tcW w:w="902" w:type="dxa"/>
          </w:tcPr>
          <w:p w14:paraId="432C0A83" w14:textId="77777777" w:rsidR="001A6A1C" w:rsidRPr="00E96DC3" w:rsidRDefault="001A6A1C">
            <w:pPr>
              <w:spacing w:after="40"/>
              <w:rPr>
                <w:lang w:val="es-DO"/>
              </w:rPr>
            </w:pPr>
            <w:r w:rsidRPr="00E96DC3">
              <w:rPr>
                <w:sz w:val="13"/>
                <w:lang w:val="es-DO"/>
              </w:rPr>
              <w:t>Antes de la aprobación final del pliego</w:t>
            </w:r>
          </w:p>
        </w:tc>
        <w:tc>
          <w:tcPr>
            <w:tcW w:w="1180" w:type="dxa"/>
          </w:tcPr>
          <w:p w14:paraId="0B9C2A2C" w14:textId="77777777" w:rsidR="001A6A1C" w:rsidRPr="00E96DC3" w:rsidRDefault="001A6A1C">
            <w:pPr>
              <w:spacing w:after="40"/>
              <w:rPr>
                <w:lang w:val="es-DO"/>
              </w:rPr>
            </w:pPr>
            <w:r w:rsidRPr="00E96DC3">
              <w:rPr>
                <w:sz w:val="13"/>
                <w:lang w:val="es-DO"/>
              </w:rPr>
              <w:t>Cantidad de campos entre corchetes sin resolver en el pliego final (meta: 0)</w:t>
            </w:r>
          </w:p>
        </w:tc>
      </w:tr>
      <w:tr w:rsidR="001A6A1C" w:rsidRPr="00E96DC3" w14:paraId="3602EF46" w14:textId="77777777" w:rsidTr="001A6A1C">
        <w:tc>
          <w:tcPr>
            <w:tcW w:w="391" w:type="dxa"/>
          </w:tcPr>
          <w:p w14:paraId="0AF62FA8" w14:textId="77777777" w:rsidR="001A6A1C" w:rsidRDefault="001A6A1C">
            <w:pPr>
              <w:spacing w:after="40"/>
            </w:pPr>
            <w:r>
              <w:rPr>
                <w:sz w:val="13"/>
              </w:rPr>
              <w:t>6</w:t>
            </w:r>
          </w:p>
        </w:tc>
        <w:tc>
          <w:tcPr>
            <w:tcW w:w="798" w:type="dxa"/>
          </w:tcPr>
          <w:p w14:paraId="218F0139" w14:textId="77777777" w:rsidR="001A6A1C" w:rsidRDefault="001A6A1C">
            <w:pPr>
              <w:spacing w:after="40"/>
            </w:pPr>
            <w:r>
              <w:rPr>
                <w:sz w:val="13"/>
              </w:rPr>
              <w:t xml:space="preserve">Planificación / </w:t>
            </w:r>
            <w:proofErr w:type="spellStart"/>
            <w:r>
              <w:rPr>
                <w:sz w:val="13"/>
              </w:rPr>
              <w:t>Contratación</w:t>
            </w:r>
            <w:proofErr w:type="spellEnd"/>
            <w:r>
              <w:rPr>
                <w:sz w:val="13"/>
              </w:rPr>
              <w:t xml:space="preserve"> / </w:t>
            </w:r>
            <w:proofErr w:type="spellStart"/>
            <w:r>
              <w:rPr>
                <w:sz w:val="13"/>
              </w:rPr>
              <w:t>Adquisiciones</w:t>
            </w:r>
            <w:proofErr w:type="spellEnd"/>
          </w:p>
        </w:tc>
        <w:tc>
          <w:tcPr>
            <w:tcW w:w="748" w:type="dxa"/>
          </w:tcPr>
          <w:p w14:paraId="062EA7BD" w14:textId="77777777" w:rsidR="001A6A1C" w:rsidRDefault="001A6A1C">
            <w:pPr>
              <w:spacing w:after="40"/>
            </w:pPr>
            <w:proofErr w:type="spellStart"/>
            <w:r>
              <w:rPr>
                <w:sz w:val="13"/>
              </w:rPr>
              <w:t>Preparación</w:t>
            </w:r>
            <w:proofErr w:type="spellEnd"/>
          </w:p>
        </w:tc>
        <w:tc>
          <w:tcPr>
            <w:tcW w:w="728" w:type="dxa"/>
          </w:tcPr>
          <w:p w14:paraId="46E5A615" w14:textId="77777777" w:rsidR="001A6A1C" w:rsidRDefault="001A6A1C">
            <w:pPr>
              <w:spacing w:after="40"/>
            </w:pPr>
            <w:proofErr w:type="spellStart"/>
            <w:r>
              <w:rPr>
                <w:sz w:val="13"/>
              </w:rPr>
              <w:t>Específico</w:t>
            </w:r>
            <w:proofErr w:type="spellEnd"/>
            <w:r>
              <w:rPr>
                <w:sz w:val="13"/>
              </w:rPr>
              <w:t xml:space="preserve"> / </w:t>
            </w:r>
            <w:proofErr w:type="spellStart"/>
            <w:r>
              <w:rPr>
                <w:sz w:val="13"/>
              </w:rPr>
              <w:t>Interno</w:t>
            </w:r>
            <w:proofErr w:type="spellEnd"/>
            <w:r>
              <w:rPr>
                <w:sz w:val="13"/>
              </w:rPr>
              <w:t xml:space="preserve"> / </w:t>
            </w:r>
            <w:proofErr w:type="spellStart"/>
            <w:r>
              <w:rPr>
                <w:sz w:val="13"/>
              </w:rPr>
              <w:t>Regulatorio</w:t>
            </w:r>
            <w:proofErr w:type="spellEnd"/>
          </w:p>
        </w:tc>
        <w:tc>
          <w:tcPr>
            <w:tcW w:w="894" w:type="dxa"/>
          </w:tcPr>
          <w:p w14:paraId="73216076" w14:textId="6FA942BB" w:rsidR="001A6A1C" w:rsidRDefault="001A6A1C">
            <w:pPr>
              <w:spacing w:after="40"/>
            </w:pPr>
          </w:p>
        </w:tc>
        <w:tc>
          <w:tcPr>
            <w:tcW w:w="724" w:type="dxa"/>
          </w:tcPr>
          <w:p w14:paraId="627E7584" w14:textId="15D4E8B5" w:rsidR="001A6A1C" w:rsidRDefault="001A6A1C">
            <w:pPr>
              <w:spacing w:after="40"/>
            </w:pPr>
          </w:p>
        </w:tc>
        <w:tc>
          <w:tcPr>
            <w:tcW w:w="786" w:type="dxa"/>
          </w:tcPr>
          <w:p w14:paraId="286F4376" w14:textId="76087EC4" w:rsidR="001A6A1C" w:rsidRDefault="001A6A1C">
            <w:pPr>
              <w:spacing w:after="40"/>
            </w:pPr>
          </w:p>
        </w:tc>
        <w:tc>
          <w:tcPr>
            <w:tcW w:w="738" w:type="dxa"/>
          </w:tcPr>
          <w:p w14:paraId="09DD346D" w14:textId="77777777" w:rsidR="001A6A1C" w:rsidRPr="00E96DC3" w:rsidRDefault="001A6A1C">
            <w:pPr>
              <w:spacing w:after="40"/>
              <w:rPr>
                <w:sz w:val="13"/>
                <w:lang w:val="es-DO"/>
              </w:rPr>
            </w:pPr>
          </w:p>
        </w:tc>
        <w:tc>
          <w:tcPr>
            <w:tcW w:w="1170" w:type="dxa"/>
          </w:tcPr>
          <w:p w14:paraId="42D119F9" w14:textId="77777777" w:rsidR="001A6A1C" w:rsidRPr="00E96DC3" w:rsidRDefault="001A6A1C">
            <w:pPr>
              <w:spacing w:after="40"/>
              <w:rPr>
                <w:lang w:val="es-DO"/>
              </w:rPr>
            </w:pPr>
            <w:r w:rsidRPr="00E96DC3">
              <w:rPr>
                <w:sz w:val="13"/>
                <w:lang w:val="es-DO"/>
              </w:rPr>
              <w:t>Preventivo: Incorporar expresamente en el pliego una cláusula de equivalencia técnica (parámetros de desempeño, no marca) y relativizar las referencias a modelos/plataformas comerciales específicas.</w:t>
            </w:r>
            <w:r w:rsidRPr="00E96DC3">
              <w:rPr>
                <w:sz w:val="13"/>
                <w:lang w:val="es-DO"/>
              </w:rPr>
              <w:br/>
              <w:t>Correctivo/Mitigación: Atender mediante audiencia de observaciones al proyecto de pliego las objeciones de potenciales oferentes sobre direccionamiento, dejando constancia en acta, sin comprometer el plazo al 10 de diciembre de 2026.</w:t>
            </w:r>
          </w:p>
        </w:tc>
        <w:tc>
          <w:tcPr>
            <w:tcW w:w="888" w:type="dxa"/>
          </w:tcPr>
          <w:p w14:paraId="6ADE304F" w14:textId="77777777" w:rsidR="001A6A1C" w:rsidRPr="00E96DC3" w:rsidRDefault="001A6A1C">
            <w:pPr>
              <w:spacing w:after="40"/>
              <w:rPr>
                <w:lang w:val="es-DO"/>
              </w:rPr>
            </w:pPr>
            <w:r w:rsidRPr="00E96DC3">
              <w:rPr>
                <w:sz w:val="13"/>
                <w:lang w:val="es-DO"/>
              </w:rPr>
              <w:t>Departamento de Tecnología / Dirección Jurídica del INAP</w:t>
            </w:r>
          </w:p>
        </w:tc>
        <w:tc>
          <w:tcPr>
            <w:tcW w:w="902" w:type="dxa"/>
          </w:tcPr>
          <w:p w14:paraId="68F03225" w14:textId="77777777" w:rsidR="001A6A1C" w:rsidRPr="00E96DC3" w:rsidRDefault="001A6A1C">
            <w:pPr>
              <w:spacing w:after="40"/>
              <w:rPr>
                <w:lang w:val="es-DO"/>
              </w:rPr>
            </w:pPr>
            <w:r w:rsidRPr="00E96DC3">
              <w:rPr>
                <w:sz w:val="13"/>
                <w:lang w:val="es-DO"/>
              </w:rPr>
              <w:t>Antes de la publicación del pliego de condiciones</w:t>
            </w:r>
          </w:p>
        </w:tc>
        <w:tc>
          <w:tcPr>
            <w:tcW w:w="1180" w:type="dxa"/>
          </w:tcPr>
          <w:p w14:paraId="61C0A190" w14:textId="77777777" w:rsidR="001A6A1C" w:rsidRPr="00E96DC3" w:rsidRDefault="001A6A1C">
            <w:pPr>
              <w:spacing w:after="40"/>
              <w:rPr>
                <w:lang w:val="es-DO"/>
              </w:rPr>
            </w:pPr>
            <w:r w:rsidRPr="00E96DC3">
              <w:rPr>
                <w:sz w:val="13"/>
                <w:lang w:val="es-DO"/>
              </w:rPr>
              <w:t>Número de observaciones de oferentes por presunto direccionamiento recibidas (meta: 0)</w:t>
            </w:r>
          </w:p>
        </w:tc>
      </w:tr>
      <w:tr w:rsidR="001A6A1C" w:rsidRPr="006A4DE1" w14:paraId="5B39CEC4" w14:textId="77777777" w:rsidTr="001A6A1C">
        <w:tc>
          <w:tcPr>
            <w:tcW w:w="391" w:type="dxa"/>
          </w:tcPr>
          <w:p w14:paraId="29A221BB" w14:textId="77777777" w:rsidR="001A6A1C" w:rsidRDefault="001A6A1C">
            <w:pPr>
              <w:spacing w:after="40"/>
            </w:pPr>
            <w:r>
              <w:rPr>
                <w:sz w:val="13"/>
              </w:rPr>
              <w:t>7</w:t>
            </w:r>
          </w:p>
        </w:tc>
        <w:tc>
          <w:tcPr>
            <w:tcW w:w="798" w:type="dxa"/>
          </w:tcPr>
          <w:p w14:paraId="4BF4B97B" w14:textId="77777777" w:rsidR="001A6A1C" w:rsidRDefault="001A6A1C">
            <w:pPr>
              <w:spacing w:after="40"/>
            </w:pPr>
            <w:r>
              <w:rPr>
                <w:sz w:val="13"/>
              </w:rPr>
              <w:t xml:space="preserve">Planificación / </w:t>
            </w:r>
            <w:proofErr w:type="spellStart"/>
            <w:r>
              <w:rPr>
                <w:sz w:val="13"/>
              </w:rPr>
              <w:t>Contratación</w:t>
            </w:r>
            <w:proofErr w:type="spellEnd"/>
            <w:r>
              <w:rPr>
                <w:sz w:val="13"/>
              </w:rPr>
              <w:t xml:space="preserve"> / </w:t>
            </w:r>
            <w:proofErr w:type="spellStart"/>
            <w:r>
              <w:rPr>
                <w:sz w:val="13"/>
              </w:rPr>
              <w:t>Adquisiciones</w:t>
            </w:r>
            <w:proofErr w:type="spellEnd"/>
          </w:p>
        </w:tc>
        <w:tc>
          <w:tcPr>
            <w:tcW w:w="748" w:type="dxa"/>
          </w:tcPr>
          <w:p w14:paraId="067C8685" w14:textId="77777777" w:rsidR="001A6A1C" w:rsidRDefault="001A6A1C">
            <w:pPr>
              <w:spacing w:after="40"/>
            </w:pPr>
            <w:proofErr w:type="spellStart"/>
            <w:r>
              <w:rPr>
                <w:sz w:val="13"/>
              </w:rPr>
              <w:t>Preparación</w:t>
            </w:r>
            <w:proofErr w:type="spellEnd"/>
          </w:p>
        </w:tc>
        <w:tc>
          <w:tcPr>
            <w:tcW w:w="728" w:type="dxa"/>
          </w:tcPr>
          <w:p w14:paraId="72413FD4" w14:textId="77777777" w:rsidR="001A6A1C" w:rsidRDefault="001A6A1C">
            <w:pPr>
              <w:spacing w:after="40"/>
            </w:pPr>
            <w:proofErr w:type="spellStart"/>
            <w:r>
              <w:rPr>
                <w:sz w:val="13"/>
              </w:rPr>
              <w:t>Específico</w:t>
            </w:r>
            <w:proofErr w:type="spellEnd"/>
            <w:r>
              <w:rPr>
                <w:sz w:val="13"/>
              </w:rPr>
              <w:t xml:space="preserve"> / </w:t>
            </w:r>
            <w:proofErr w:type="spellStart"/>
            <w:r>
              <w:rPr>
                <w:sz w:val="13"/>
              </w:rPr>
              <w:t>Interno</w:t>
            </w:r>
            <w:proofErr w:type="spellEnd"/>
            <w:r>
              <w:rPr>
                <w:sz w:val="13"/>
              </w:rPr>
              <w:t xml:space="preserve"> / </w:t>
            </w:r>
            <w:proofErr w:type="spellStart"/>
            <w:r>
              <w:rPr>
                <w:sz w:val="13"/>
              </w:rPr>
              <w:t>Regulatorio</w:t>
            </w:r>
            <w:proofErr w:type="spellEnd"/>
          </w:p>
        </w:tc>
        <w:tc>
          <w:tcPr>
            <w:tcW w:w="894" w:type="dxa"/>
          </w:tcPr>
          <w:p w14:paraId="4C3AABF7" w14:textId="4B71EE9A" w:rsidR="001A6A1C" w:rsidRDefault="001A6A1C">
            <w:pPr>
              <w:spacing w:after="40"/>
            </w:pPr>
          </w:p>
        </w:tc>
        <w:tc>
          <w:tcPr>
            <w:tcW w:w="724" w:type="dxa"/>
          </w:tcPr>
          <w:p w14:paraId="01E3F7A1" w14:textId="23F02FE9" w:rsidR="001A6A1C" w:rsidRDefault="001A6A1C">
            <w:pPr>
              <w:spacing w:after="40"/>
            </w:pPr>
          </w:p>
        </w:tc>
        <w:tc>
          <w:tcPr>
            <w:tcW w:w="786" w:type="dxa"/>
          </w:tcPr>
          <w:p w14:paraId="219F8740" w14:textId="6DDA9810" w:rsidR="001A6A1C" w:rsidRDefault="001A6A1C">
            <w:pPr>
              <w:spacing w:after="40"/>
            </w:pPr>
          </w:p>
        </w:tc>
        <w:tc>
          <w:tcPr>
            <w:tcW w:w="738" w:type="dxa"/>
          </w:tcPr>
          <w:p w14:paraId="4F8D4AD0" w14:textId="77777777" w:rsidR="001A6A1C" w:rsidRPr="00E96DC3" w:rsidRDefault="001A6A1C">
            <w:pPr>
              <w:spacing w:after="40"/>
              <w:rPr>
                <w:sz w:val="13"/>
                <w:lang w:val="es-DO"/>
              </w:rPr>
            </w:pPr>
          </w:p>
        </w:tc>
        <w:tc>
          <w:tcPr>
            <w:tcW w:w="1170" w:type="dxa"/>
          </w:tcPr>
          <w:p w14:paraId="3F4F31D7" w14:textId="77777777" w:rsidR="001A6A1C" w:rsidRPr="00E96DC3" w:rsidRDefault="001A6A1C">
            <w:pPr>
              <w:spacing w:after="40"/>
              <w:rPr>
                <w:lang w:val="es-DO"/>
              </w:rPr>
            </w:pPr>
            <w:r w:rsidRPr="00E96DC3">
              <w:rPr>
                <w:sz w:val="13"/>
                <w:lang w:val="es-DO"/>
              </w:rPr>
              <w:t>Preventivo: Corregir la cifra exacta de garantía mínima exigida antes de la aprobación final del pliego, en coherencia con el resto de las especificaciones (ítems 1-3 exigen garantía mínima de 3 años).</w:t>
            </w:r>
            <w:r w:rsidRPr="00E96DC3">
              <w:rPr>
                <w:sz w:val="13"/>
                <w:lang w:val="es-DO"/>
              </w:rPr>
              <w:br/>
              <w:t>Correctivo/Mitigación: De persistir la ambigüedad tras la convocatoria, resolverla mediante acta de la audiencia de observaciones, dejando constancia de la interpretación vinculante para todos los oferentes.</w:t>
            </w:r>
          </w:p>
        </w:tc>
        <w:tc>
          <w:tcPr>
            <w:tcW w:w="888" w:type="dxa"/>
          </w:tcPr>
          <w:p w14:paraId="5C37CA6A" w14:textId="77777777" w:rsidR="001A6A1C" w:rsidRPr="00E96DC3" w:rsidRDefault="001A6A1C">
            <w:pPr>
              <w:spacing w:after="40"/>
              <w:rPr>
                <w:lang w:val="es-DO"/>
              </w:rPr>
            </w:pPr>
            <w:r w:rsidRPr="00E96DC3">
              <w:rPr>
                <w:sz w:val="13"/>
                <w:lang w:val="es-DO"/>
              </w:rPr>
              <w:t>Unidad de Compras y Contrataciones / Departamento de Tecnología</w:t>
            </w:r>
          </w:p>
        </w:tc>
        <w:tc>
          <w:tcPr>
            <w:tcW w:w="902" w:type="dxa"/>
          </w:tcPr>
          <w:p w14:paraId="635D1F05" w14:textId="77777777" w:rsidR="001A6A1C" w:rsidRPr="00E96DC3" w:rsidRDefault="001A6A1C">
            <w:pPr>
              <w:spacing w:after="40"/>
              <w:rPr>
                <w:lang w:val="es-DO"/>
              </w:rPr>
            </w:pPr>
            <w:r w:rsidRPr="00E96DC3">
              <w:rPr>
                <w:sz w:val="13"/>
                <w:lang w:val="es-DO"/>
              </w:rPr>
              <w:t>Antes de la aprobación final del pliego</w:t>
            </w:r>
          </w:p>
        </w:tc>
        <w:tc>
          <w:tcPr>
            <w:tcW w:w="1180" w:type="dxa"/>
          </w:tcPr>
          <w:p w14:paraId="067BECD8" w14:textId="77777777" w:rsidR="001A6A1C" w:rsidRPr="00E96DC3" w:rsidRDefault="001A6A1C">
            <w:pPr>
              <w:spacing w:after="40"/>
              <w:rPr>
                <w:lang w:val="es-DO"/>
              </w:rPr>
            </w:pPr>
            <w:r w:rsidRPr="00E96DC3">
              <w:rPr>
                <w:sz w:val="13"/>
                <w:lang w:val="es-DO"/>
              </w:rPr>
              <w:t>Cifra de garantía mínima unificada y sin contradicciones en el documento final (sí/no)</w:t>
            </w:r>
          </w:p>
        </w:tc>
      </w:tr>
      <w:tr w:rsidR="001A6A1C" w:rsidRPr="006A4DE1" w14:paraId="585F85BC" w14:textId="77777777" w:rsidTr="001A6A1C">
        <w:tc>
          <w:tcPr>
            <w:tcW w:w="391" w:type="dxa"/>
          </w:tcPr>
          <w:p w14:paraId="53BE2D2A" w14:textId="77777777" w:rsidR="001A6A1C" w:rsidRDefault="001A6A1C">
            <w:pPr>
              <w:spacing w:after="40"/>
            </w:pPr>
            <w:r>
              <w:rPr>
                <w:sz w:val="13"/>
              </w:rPr>
              <w:t>8</w:t>
            </w:r>
          </w:p>
        </w:tc>
        <w:tc>
          <w:tcPr>
            <w:tcW w:w="798" w:type="dxa"/>
          </w:tcPr>
          <w:p w14:paraId="41D776AE" w14:textId="77777777" w:rsidR="001A6A1C" w:rsidRDefault="001A6A1C">
            <w:pPr>
              <w:spacing w:after="40"/>
            </w:pPr>
            <w:r>
              <w:rPr>
                <w:sz w:val="13"/>
              </w:rPr>
              <w:t xml:space="preserve">Planificación / </w:t>
            </w:r>
            <w:proofErr w:type="spellStart"/>
            <w:r>
              <w:rPr>
                <w:sz w:val="13"/>
              </w:rPr>
              <w:t>Contratación</w:t>
            </w:r>
            <w:proofErr w:type="spellEnd"/>
            <w:r>
              <w:rPr>
                <w:sz w:val="13"/>
              </w:rPr>
              <w:t xml:space="preserve"> / </w:t>
            </w:r>
            <w:proofErr w:type="spellStart"/>
            <w:r>
              <w:rPr>
                <w:sz w:val="13"/>
              </w:rPr>
              <w:t>Adquisiciones</w:t>
            </w:r>
            <w:proofErr w:type="spellEnd"/>
          </w:p>
        </w:tc>
        <w:tc>
          <w:tcPr>
            <w:tcW w:w="748" w:type="dxa"/>
          </w:tcPr>
          <w:p w14:paraId="01F0C390" w14:textId="77777777" w:rsidR="001A6A1C" w:rsidRDefault="001A6A1C">
            <w:pPr>
              <w:spacing w:after="40"/>
            </w:pPr>
            <w:r>
              <w:rPr>
                <w:sz w:val="13"/>
              </w:rPr>
              <w:t>Planificación</w:t>
            </w:r>
          </w:p>
        </w:tc>
        <w:tc>
          <w:tcPr>
            <w:tcW w:w="728" w:type="dxa"/>
          </w:tcPr>
          <w:p w14:paraId="0C8B1055" w14:textId="77777777" w:rsidR="001A6A1C" w:rsidRDefault="001A6A1C">
            <w:pPr>
              <w:spacing w:after="40"/>
            </w:pPr>
            <w:r>
              <w:rPr>
                <w:sz w:val="13"/>
              </w:rPr>
              <w:t xml:space="preserve">General / </w:t>
            </w:r>
            <w:proofErr w:type="spellStart"/>
            <w:r>
              <w:rPr>
                <w:sz w:val="13"/>
              </w:rPr>
              <w:t>Externo</w:t>
            </w:r>
            <w:proofErr w:type="spellEnd"/>
            <w:r>
              <w:rPr>
                <w:sz w:val="13"/>
              </w:rPr>
              <w:t xml:space="preserve"> / Económico / Financiero</w:t>
            </w:r>
          </w:p>
        </w:tc>
        <w:tc>
          <w:tcPr>
            <w:tcW w:w="894" w:type="dxa"/>
          </w:tcPr>
          <w:p w14:paraId="4DFE3604" w14:textId="0BF7C62E" w:rsidR="001A6A1C" w:rsidRDefault="001A6A1C">
            <w:pPr>
              <w:spacing w:after="40"/>
            </w:pPr>
          </w:p>
        </w:tc>
        <w:tc>
          <w:tcPr>
            <w:tcW w:w="724" w:type="dxa"/>
          </w:tcPr>
          <w:p w14:paraId="2C6B1D93" w14:textId="506AD469" w:rsidR="001A6A1C" w:rsidRDefault="001A6A1C">
            <w:pPr>
              <w:spacing w:after="40"/>
            </w:pPr>
          </w:p>
        </w:tc>
        <w:tc>
          <w:tcPr>
            <w:tcW w:w="786" w:type="dxa"/>
          </w:tcPr>
          <w:p w14:paraId="245A4AB3" w14:textId="0CA33FFE" w:rsidR="001A6A1C" w:rsidRDefault="001A6A1C">
            <w:pPr>
              <w:spacing w:after="40"/>
            </w:pPr>
          </w:p>
        </w:tc>
        <w:tc>
          <w:tcPr>
            <w:tcW w:w="738" w:type="dxa"/>
          </w:tcPr>
          <w:p w14:paraId="3A0869D4" w14:textId="77777777" w:rsidR="001A6A1C" w:rsidRPr="00E96DC3" w:rsidRDefault="001A6A1C">
            <w:pPr>
              <w:spacing w:after="40"/>
              <w:rPr>
                <w:sz w:val="13"/>
                <w:lang w:val="es-DO"/>
              </w:rPr>
            </w:pPr>
          </w:p>
        </w:tc>
        <w:tc>
          <w:tcPr>
            <w:tcW w:w="1170" w:type="dxa"/>
          </w:tcPr>
          <w:p w14:paraId="3B8BD972" w14:textId="77777777" w:rsidR="001A6A1C" w:rsidRPr="00E96DC3" w:rsidRDefault="001A6A1C">
            <w:pPr>
              <w:spacing w:after="40"/>
              <w:rPr>
                <w:lang w:val="es-DO"/>
              </w:rPr>
            </w:pPr>
            <w:r w:rsidRPr="00E96DC3">
              <w:rPr>
                <w:sz w:val="13"/>
                <w:lang w:val="es-DO"/>
              </w:rPr>
              <w:t>Preventivo: Actualizar el estudio de mercado con al menos tres cotizaciones vigentes (no mayores a 60 días) previo a la convocatoria, sincronizando su vigencia con el cronograma inverso hacia el 10 de diciembre de 2026.</w:t>
            </w:r>
            <w:r w:rsidRPr="00E96DC3">
              <w:rPr>
                <w:sz w:val="13"/>
                <w:lang w:val="es-DO"/>
              </w:rPr>
              <w:br/>
              <w:t xml:space="preserve">Correctivo/Mitigación: Incorporar cláusula de revalidación de precios si el proceso se dilata </w:t>
            </w:r>
            <w:r w:rsidRPr="00E96DC3">
              <w:rPr>
                <w:sz w:val="13"/>
                <w:lang w:val="es-DO"/>
              </w:rPr>
              <w:lastRenderedPageBreak/>
              <w:t>más de 60 días desde la última cotización; de resultar insuficiente el monto, tramitar ampliación de partida antes de adjudicar.</w:t>
            </w:r>
          </w:p>
        </w:tc>
        <w:tc>
          <w:tcPr>
            <w:tcW w:w="888" w:type="dxa"/>
          </w:tcPr>
          <w:p w14:paraId="7F21CEF7" w14:textId="77777777" w:rsidR="001A6A1C" w:rsidRPr="00E96DC3" w:rsidRDefault="001A6A1C">
            <w:pPr>
              <w:spacing w:after="40"/>
              <w:rPr>
                <w:lang w:val="es-DO"/>
              </w:rPr>
            </w:pPr>
            <w:r w:rsidRPr="00E96DC3">
              <w:rPr>
                <w:sz w:val="13"/>
                <w:lang w:val="es-DO"/>
              </w:rPr>
              <w:lastRenderedPageBreak/>
              <w:t>Dirección Administrativa Financiera / Departamento de Tecnología</w:t>
            </w:r>
          </w:p>
        </w:tc>
        <w:tc>
          <w:tcPr>
            <w:tcW w:w="902" w:type="dxa"/>
          </w:tcPr>
          <w:p w14:paraId="4F0DD0CA" w14:textId="77777777" w:rsidR="001A6A1C" w:rsidRPr="00E96DC3" w:rsidRDefault="001A6A1C">
            <w:pPr>
              <w:spacing w:after="40"/>
              <w:rPr>
                <w:lang w:val="es-DO"/>
              </w:rPr>
            </w:pPr>
            <w:r w:rsidRPr="00E96DC3">
              <w:rPr>
                <w:sz w:val="13"/>
                <w:lang w:val="es-DO"/>
              </w:rPr>
              <w:t>Antes de la convocatoria y previo a la adjudicación</w:t>
            </w:r>
          </w:p>
        </w:tc>
        <w:tc>
          <w:tcPr>
            <w:tcW w:w="1180" w:type="dxa"/>
          </w:tcPr>
          <w:p w14:paraId="600FC759" w14:textId="77777777" w:rsidR="001A6A1C" w:rsidRPr="00E96DC3" w:rsidRDefault="001A6A1C">
            <w:pPr>
              <w:spacing w:after="40"/>
              <w:rPr>
                <w:lang w:val="es-DO"/>
              </w:rPr>
            </w:pPr>
            <w:r w:rsidRPr="00E96DC3">
              <w:rPr>
                <w:sz w:val="13"/>
                <w:lang w:val="es-DO"/>
              </w:rPr>
              <w:t>Antigüedad máxima de las cotizaciones vigentes al momento de la convocatoria (meta: ≤60 días)</w:t>
            </w:r>
          </w:p>
        </w:tc>
      </w:tr>
    </w:tbl>
    <w:p w14:paraId="063E9645" w14:textId="77777777" w:rsidR="00A043B8" w:rsidRDefault="00A043B8" w:rsidP="00A043B8">
      <w:pPr>
        <w:rPr>
          <w:lang w:val="es-DO"/>
        </w:rPr>
      </w:pPr>
    </w:p>
    <w:p w14:paraId="64EAAA0B" w14:textId="4950D21C" w:rsidR="00A043B8" w:rsidRPr="00A043B8" w:rsidRDefault="00A043B8" w:rsidP="00A043B8">
      <w:pPr>
        <w:rPr>
          <w:vanish/>
          <w:lang w:val="es-DO"/>
        </w:rPr>
      </w:pPr>
      <w:r w:rsidRPr="00A043B8">
        <w:rPr>
          <w:b/>
          <w:bCs/>
          <w:lang w:val="es-DO"/>
        </w:rPr>
        <w:t>Tabla 2. Escala combinada de probabilidad e impacto para la valoración del riesgo (Probabilidad por Impacto, rango 1 a 25)</w:t>
      </w:r>
    </w:p>
    <w:tbl>
      <w:tblPr>
        <w:tblStyle w:val="Tablaconcuadrcula2-nfasis1"/>
        <w:tblW w:w="0" w:type="auto"/>
        <w:tblLook w:val="04A0" w:firstRow="1" w:lastRow="0" w:firstColumn="1" w:lastColumn="0" w:noHBand="0" w:noVBand="1"/>
      </w:tblPr>
      <w:tblGrid>
        <w:gridCol w:w="1276"/>
        <w:gridCol w:w="1329"/>
        <w:gridCol w:w="661"/>
        <w:gridCol w:w="7274"/>
      </w:tblGrid>
      <w:tr w:rsidR="00A043B8" w:rsidRPr="006A4DE1" w14:paraId="4D32B73C" w14:textId="77777777" w:rsidTr="00D520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98A4D60" w14:textId="0CC00884" w:rsidR="00A043B8" w:rsidRPr="00A043B8" w:rsidRDefault="00A043B8" w:rsidP="00A043B8">
            <w:pPr>
              <w:spacing w:after="200" w:line="276" w:lineRule="auto"/>
              <w:rPr>
                <w:lang w:val="es-DO"/>
              </w:rPr>
            </w:pPr>
          </w:p>
        </w:tc>
        <w:tc>
          <w:tcPr>
            <w:tcW w:w="0" w:type="auto"/>
          </w:tcPr>
          <w:p w14:paraId="69C72C7F" w14:textId="11FC07B3" w:rsidR="00A043B8" w:rsidRPr="00A043B8" w:rsidRDefault="00A043B8" w:rsidP="00A043B8">
            <w:pPr>
              <w:spacing w:after="200" w:line="276" w:lineRule="auto"/>
              <w:cnfStyle w:val="100000000000" w:firstRow="1" w:lastRow="0" w:firstColumn="0" w:lastColumn="0" w:oddVBand="0" w:evenVBand="0" w:oddHBand="0" w:evenHBand="0" w:firstRowFirstColumn="0" w:firstRowLastColumn="0" w:lastRowFirstColumn="0" w:lastRowLastColumn="0"/>
              <w:rPr>
                <w:lang w:val="es-DO"/>
              </w:rPr>
            </w:pPr>
          </w:p>
        </w:tc>
        <w:tc>
          <w:tcPr>
            <w:tcW w:w="0" w:type="auto"/>
          </w:tcPr>
          <w:p w14:paraId="1902EF10" w14:textId="7600A662" w:rsidR="00A043B8" w:rsidRPr="00A043B8" w:rsidRDefault="00A043B8" w:rsidP="00A043B8">
            <w:pPr>
              <w:spacing w:after="200" w:line="276" w:lineRule="auto"/>
              <w:cnfStyle w:val="100000000000" w:firstRow="1" w:lastRow="0" w:firstColumn="0" w:lastColumn="0" w:oddVBand="0" w:evenVBand="0" w:oddHBand="0" w:evenHBand="0" w:firstRowFirstColumn="0" w:firstRowLastColumn="0" w:lastRowFirstColumn="0" w:lastRowLastColumn="0"/>
              <w:rPr>
                <w:lang w:val="es-DO"/>
              </w:rPr>
            </w:pPr>
          </w:p>
        </w:tc>
        <w:tc>
          <w:tcPr>
            <w:tcW w:w="0" w:type="auto"/>
          </w:tcPr>
          <w:p w14:paraId="2099F402" w14:textId="486F6EF6" w:rsidR="00A043B8" w:rsidRPr="00A043B8" w:rsidRDefault="00A043B8" w:rsidP="00A043B8">
            <w:pPr>
              <w:spacing w:after="200" w:line="276" w:lineRule="auto"/>
              <w:cnfStyle w:val="100000000000" w:firstRow="1" w:lastRow="0" w:firstColumn="0" w:lastColumn="0" w:oddVBand="0" w:evenVBand="0" w:oddHBand="0" w:evenHBand="0" w:firstRowFirstColumn="0" w:firstRowLastColumn="0" w:lastRowFirstColumn="0" w:lastRowLastColumn="0"/>
              <w:rPr>
                <w:lang w:val="es-DO"/>
              </w:rPr>
            </w:pPr>
          </w:p>
        </w:tc>
      </w:tr>
      <w:tr w:rsidR="00D52068" w:rsidRPr="00A043B8" w14:paraId="2AA28B75" w14:textId="77777777" w:rsidTr="00854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AC4FB7" w14:textId="2FBD1262" w:rsidR="00D52068" w:rsidRPr="00A043B8" w:rsidRDefault="00D52068" w:rsidP="00D52068">
            <w:pPr>
              <w:spacing w:after="200" w:line="276" w:lineRule="auto"/>
              <w:jc w:val="center"/>
              <w:rPr>
                <w:lang w:val="es-DO"/>
              </w:rPr>
            </w:pPr>
            <w:r w:rsidRPr="00A043B8">
              <w:rPr>
                <w:lang w:val="es-DO"/>
              </w:rPr>
              <w:t>Variable</w:t>
            </w:r>
          </w:p>
        </w:tc>
        <w:tc>
          <w:tcPr>
            <w:tcW w:w="0" w:type="auto"/>
            <w:hideMark/>
          </w:tcPr>
          <w:p w14:paraId="467AEDEE" w14:textId="096B50A6" w:rsidR="00D52068" w:rsidRPr="00A043B8" w:rsidRDefault="00D52068" w:rsidP="00D52068">
            <w:pPr>
              <w:spacing w:after="200" w:line="276" w:lineRule="auto"/>
              <w:jc w:val="center"/>
              <w:cnfStyle w:val="000000100000" w:firstRow="0" w:lastRow="0" w:firstColumn="0" w:lastColumn="0" w:oddVBand="0" w:evenVBand="0" w:oddHBand="1" w:evenHBand="0" w:firstRowFirstColumn="0" w:firstRowLastColumn="0" w:lastRowFirstColumn="0" w:lastRowLastColumn="0"/>
              <w:rPr>
                <w:lang w:val="es-DO"/>
              </w:rPr>
            </w:pPr>
            <w:r w:rsidRPr="00A043B8">
              <w:rPr>
                <w:b/>
                <w:bCs/>
                <w:lang w:val="es-DO"/>
              </w:rPr>
              <w:t>Nivel</w:t>
            </w:r>
          </w:p>
        </w:tc>
        <w:tc>
          <w:tcPr>
            <w:tcW w:w="0" w:type="auto"/>
            <w:hideMark/>
          </w:tcPr>
          <w:p w14:paraId="7506A41E" w14:textId="5D4246D1" w:rsidR="00D52068" w:rsidRPr="00A043B8" w:rsidRDefault="00D52068" w:rsidP="00D52068">
            <w:pPr>
              <w:spacing w:after="200" w:line="276" w:lineRule="auto"/>
              <w:jc w:val="center"/>
              <w:cnfStyle w:val="000000100000" w:firstRow="0" w:lastRow="0" w:firstColumn="0" w:lastColumn="0" w:oddVBand="0" w:evenVBand="0" w:oddHBand="1" w:evenHBand="0" w:firstRowFirstColumn="0" w:firstRowLastColumn="0" w:lastRowFirstColumn="0" w:lastRowLastColumn="0"/>
              <w:rPr>
                <w:lang w:val="es-DO"/>
              </w:rPr>
            </w:pPr>
            <w:r w:rsidRPr="00A043B8">
              <w:rPr>
                <w:b/>
                <w:bCs/>
                <w:lang w:val="es-DO"/>
              </w:rPr>
              <w:t>Valor</w:t>
            </w:r>
          </w:p>
        </w:tc>
        <w:tc>
          <w:tcPr>
            <w:tcW w:w="0" w:type="auto"/>
            <w:hideMark/>
          </w:tcPr>
          <w:p w14:paraId="1AD2F8E1" w14:textId="6920C7F1" w:rsidR="00D52068" w:rsidRPr="003978C5" w:rsidRDefault="00D52068" w:rsidP="003978C5">
            <w:pPr>
              <w:spacing w:after="200" w:line="276" w:lineRule="auto"/>
              <w:jc w:val="center"/>
              <w:cnfStyle w:val="000000100000" w:firstRow="0" w:lastRow="0" w:firstColumn="0" w:lastColumn="0" w:oddVBand="0" w:evenVBand="0" w:oddHBand="1" w:evenHBand="0" w:firstRowFirstColumn="0" w:firstRowLastColumn="0" w:lastRowFirstColumn="0" w:lastRowLastColumn="0"/>
              <w:rPr>
                <w:b/>
                <w:bCs/>
                <w:lang w:val="es-DO"/>
              </w:rPr>
            </w:pPr>
            <w:r w:rsidRPr="003978C5">
              <w:rPr>
                <w:b/>
                <w:bCs/>
                <w:lang w:val="es-DO"/>
              </w:rPr>
              <w:t>Descripción</w:t>
            </w:r>
          </w:p>
        </w:tc>
      </w:tr>
      <w:tr w:rsidR="00D52068" w:rsidRPr="006A4DE1" w14:paraId="707E92A1" w14:textId="77777777" w:rsidTr="008546A1">
        <w:tc>
          <w:tcPr>
            <w:cnfStyle w:val="001000000000" w:firstRow="0" w:lastRow="0" w:firstColumn="1" w:lastColumn="0" w:oddVBand="0" w:evenVBand="0" w:oddHBand="0" w:evenHBand="0" w:firstRowFirstColumn="0" w:firstRowLastColumn="0" w:lastRowFirstColumn="0" w:lastRowLastColumn="0"/>
            <w:tcW w:w="0" w:type="auto"/>
            <w:hideMark/>
          </w:tcPr>
          <w:p w14:paraId="38CCD86D" w14:textId="77777777" w:rsidR="00D52068" w:rsidRPr="00A043B8" w:rsidRDefault="00D52068" w:rsidP="00D52068">
            <w:pPr>
              <w:spacing w:after="200" w:line="276" w:lineRule="auto"/>
              <w:rPr>
                <w:lang w:val="es-DO"/>
              </w:rPr>
            </w:pPr>
            <w:r w:rsidRPr="00A043B8">
              <w:rPr>
                <w:lang w:val="es-DO"/>
              </w:rPr>
              <w:t>Probabilidad</w:t>
            </w:r>
          </w:p>
        </w:tc>
        <w:tc>
          <w:tcPr>
            <w:tcW w:w="0" w:type="auto"/>
            <w:hideMark/>
          </w:tcPr>
          <w:p w14:paraId="2597AE08" w14:textId="77777777" w:rsidR="00D52068" w:rsidRPr="00A043B8" w:rsidRDefault="00D52068" w:rsidP="00D52068">
            <w:pPr>
              <w:spacing w:after="200" w:line="276" w:lineRule="auto"/>
              <w:cnfStyle w:val="000000000000" w:firstRow="0" w:lastRow="0" w:firstColumn="0" w:lastColumn="0" w:oddVBand="0" w:evenVBand="0" w:oddHBand="0" w:evenHBand="0" w:firstRowFirstColumn="0" w:firstRowLastColumn="0" w:lastRowFirstColumn="0" w:lastRowLastColumn="0"/>
              <w:rPr>
                <w:lang w:val="es-DO"/>
              </w:rPr>
            </w:pPr>
            <w:r w:rsidRPr="00A043B8">
              <w:rPr>
                <w:b/>
                <w:bCs/>
                <w:lang w:val="es-DO"/>
              </w:rPr>
              <w:t>Improbable</w:t>
            </w:r>
          </w:p>
        </w:tc>
        <w:tc>
          <w:tcPr>
            <w:tcW w:w="0" w:type="auto"/>
            <w:hideMark/>
          </w:tcPr>
          <w:p w14:paraId="46FC39FB" w14:textId="77777777" w:rsidR="00D52068" w:rsidRPr="00A043B8" w:rsidRDefault="00D52068" w:rsidP="00D52068">
            <w:pPr>
              <w:spacing w:after="200" w:line="276" w:lineRule="auto"/>
              <w:cnfStyle w:val="000000000000" w:firstRow="0" w:lastRow="0" w:firstColumn="0" w:lastColumn="0" w:oddVBand="0" w:evenVBand="0" w:oddHBand="0" w:evenHBand="0" w:firstRowFirstColumn="0" w:firstRowLastColumn="0" w:lastRowFirstColumn="0" w:lastRowLastColumn="0"/>
              <w:rPr>
                <w:lang w:val="es-DO"/>
              </w:rPr>
            </w:pPr>
            <w:r w:rsidRPr="00A043B8">
              <w:rPr>
                <w:lang w:val="es-DO"/>
              </w:rPr>
              <w:t>2</w:t>
            </w:r>
          </w:p>
        </w:tc>
        <w:tc>
          <w:tcPr>
            <w:tcW w:w="0" w:type="auto"/>
            <w:hideMark/>
          </w:tcPr>
          <w:p w14:paraId="55491A30" w14:textId="77777777" w:rsidR="00D52068" w:rsidRPr="00A043B8" w:rsidRDefault="00D52068" w:rsidP="00D52068">
            <w:pPr>
              <w:spacing w:after="200" w:line="276" w:lineRule="auto"/>
              <w:cnfStyle w:val="000000000000" w:firstRow="0" w:lastRow="0" w:firstColumn="0" w:lastColumn="0" w:oddVBand="0" w:evenVBand="0" w:oddHBand="0" w:evenHBand="0" w:firstRowFirstColumn="0" w:firstRowLastColumn="0" w:lastRowFirstColumn="0" w:lastRowLastColumn="0"/>
              <w:rPr>
                <w:lang w:val="es-DO"/>
              </w:rPr>
            </w:pPr>
            <w:r w:rsidRPr="00A043B8">
              <w:rPr>
                <w:lang w:val="es-DO"/>
              </w:rPr>
              <w:t xml:space="preserve">Ocurrencia posible pero poco frecuente </w:t>
            </w:r>
            <w:hyperlink r:id="rId6" w:tgtFrame="_blank" w:history="1">
              <w:r w:rsidRPr="00A043B8">
                <w:rPr>
                  <w:rStyle w:val="Hipervnculo"/>
                  <w:lang w:val="es-DO"/>
                </w:rPr>
                <w:t>Guia_Riesgos-gestion_integral.pdf</w:t>
              </w:r>
            </w:hyperlink>
          </w:p>
        </w:tc>
      </w:tr>
      <w:tr w:rsidR="00D52068" w:rsidRPr="006A4DE1" w14:paraId="30DCE046" w14:textId="77777777" w:rsidTr="00854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CC199B" w14:textId="77777777" w:rsidR="00D52068" w:rsidRPr="00A043B8" w:rsidRDefault="00D52068" w:rsidP="00D52068">
            <w:pPr>
              <w:spacing w:after="200" w:line="276" w:lineRule="auto"/>
              <w:rPr>
                <w:lang w:val="es-DO"/>
              </w:rPr>
            </w:pPr>
            <w:r w:rsidRPr="00A043B8">
              <w:rPr>
                <w:lang w:val="es-DO"/>
              </w:rPr>
              <w:t>Probabilidad</w:t>
            </w:r>
          </w:p>
        </w:tc>
        <w:tc>
          <w:tcPr>
            <w:tcW w:w="0" w:type="auto"/>
            <w:hideMark/>
          </w:tcPr>
          <w:p w14:paraId="2AFF3789"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b/>
                <w:bCs/>
                <w:lang w:val="es-DO"/>
              </w:rPr>
              <w:t>Posible</w:t>
            </w:r>
          </w:p>
        </w:tc>
        <w:tc>
          <w:tcPr>
            <w:tcW w:w="0" w:type="auto"/>
            <w:hideMark/>
          </w:tcPr>
          <w:p w14:paraId="1C024FA6"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lang w:val="es-DO"/>
              </w:rPr>
              <w:t>3</w:t>
            </w:r>
          </w:p>
        </w:tc>
        <w:tc>
          <w:tcPr>
            <w:tcW w:w="0" w:type="auto"/>
            <w:hideMark/>
          </w:tcPr>
          <w:p w14:paraId="1FB654B8"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lang w:val="es-DO"/>
              </w:rPr>
              <w:t xml:space="preserve">Existen antecedentes o condiciones que hacen razonable su ocurrencia </w:t>
            </w:r>
            <w:hyperlink r:id="rId7" w:tgtFrame="_blank" w:history="1">
              <w:r w:rsidRPr="00A043B8">
                <w:rPr>
                  <w:rStyle w:val="Hipervnculo"/>
                  <w:lang w:val="es-DO"/>
                </w:rPr>
                <w:t>Guia_Riesgos-gestion_integral.pdf</w:t>
              </w:r>
            </w:hyperlink>
          </w:p>
        </w:tc>
      </w:tr>
      <w:tr w:rsidR="00D52068" w:rsidRPr="006A4DE1" w14:paraId="7120EE60" w14:textId="77777777" w:rsidTr="008546A1">
        <w:tc>
          <w:tcPr>
            <w:cnfStyle w:val="001000000000" w:firstRow="0" w:lastRow="0" w:firstColumn="1" w:lastColumn="0" w:oddVBand="0" w:evenVBand="0" w:oddHBand="0" w:evenHBand="0" w:firstRowFirstColumn="0" w:firstRowLastColumn="0" w:lastRowFirstColumn="0" w:lastRowLastColumn="0"/>
            <w:tcW w:w="0" w:type="auto"/>
            <w:hideMark/>
          </w:tcPr>
          <w:p w14:paraId="2494B792" w14:textId="77777777" w:rsidR="00D52068" w:rsidRPr="00A043B8" w:rsidRDefault="00D52068" w:rsidP="00D52068">
            <w:pPr>
              <w:spacing w:after="200" w:line="276" w:lineRule="auto"/>
              <w:rPr>
                <w:lang w:val="es-DO"/>
              </w:rPr>
            </w:pPr>
            <w:r w:rsidRPr="00A043B8">
              <w:rPr>
                <w:lang w:val="es-DO"/>
              </w:rPr>
              <w:t>Probabilidad</w:t>
            </w:r>
          </w:p>
        </w:tc>
        <w:tc>
          <w:tcPr>
            <w:tcW w:w="0" w:type="auto"/>
            <w:hideMark/>
          </w:tcPr>
          <w:p w14:paraId="78532338" w14:textId="77777777" w:rsidR="00D52068" w:rsidRPr="00A043B8" w:rsidRDefault="00D52068" w:rsidP="00D52068">
            <w:pPr>
              <w:spacing w:after="200" w:line="276" w:lineRule="auto"/>
              <w:cnfStyle w:val="000000000000" w:firstRow="0" w:lastRow="0" w:firstColumn="0" w:lastColumn="0" w:oddVBand="0" w:evenVBand="0" w:oddHBand="0" w:evenHBand="0" w:firstRowFirstColumn="0" w:firstRowLastColumn="0" w:lastRowFirstColumn="0" w:lastRowLastColumn="0"/>
              <w:rPr>
                <w:lang w:val="es-DO"/>
              </w:rPr>
            </w:pPr>
            <w:r w:rsidRPr="00A043B8">
              <w:rPr>
                <w:b/>
                <w:bCs/>
                <w:lang w:val="es-DO"/>
              </w:rPr>
              <w:t>Probable</w:t>
            </w:r>
          </w:p>
        </w:tc>
        <w:tc>
          <w:tcPr>
            <w:tcW w:w="0" w:type="auto"/>
            <w:hideMark/>
          </w:tcPr>
          <w:p w14:paraId="287B0A9D" w14:textId="77777777" w:rsidR="00D52068" w:rsidRPr="00A043B8" w:rsidRDefault="00D52068" w:rsidP="00D52068">
            <w:pPr>
              <w:spacing w:after="200" w:line="276" w:lineRule="auto"/>
              <w:cnfStyle w:val="000000000000" w:firstRow="0" w:lastRow="0" w:firstColumn="0" w:lastColumn="0" w:oddVBand="0" w:evenVBand="0" w:oddHBand="0" w:evenHBand="0" w:firstRowFirstColumn="0" w:firstRowLastColumn="0" w:lastRowFirstColumn="0" w:lastRowLastColumn="0"/>
              <w:rPr>
                <w:lang w:val="es-DO"/>
              </w:rPr>
            </w:pPr>
            <w:r w:rsidRPr="00A043B8">
              <w:rPr>
                <w:lang w:val="es-DO"/>
              </w:rPr>
              <w:t>4</w:t>
            </w:r>
          </w:p>
        </w:tc>
        <w:tc>
          <w:tcPr>
            <w:tcW w:w="0" w:type="auto"/>
            <w:hideMark/>
          </w:tcPr>
          <w:p w14:paraId="1352F8D6" w14:textId="77777777" w:rsidR="00D52068" w:rsidRPr="00A043B8" w:rsidRDefault="00D52068" w:rsidP="00D52068">
            <w:pPr>
              <w:spacing w:after="200" w:line="276" w:lineRule="auto"/>
              <w:cnfStyle w:val="000000000000" w:firstRow="0" w:lastRow="0" w:firstColumn="0" w:lastColumn="0" w:oddVBand="0" w:evenVBand="0" w:oddHBand="0" w:evenHBand="0" w:firstRowFirstColumn="0" w:firstRowLastColumn="0" w:lastRowFirstColumn="0" w:lastRowLastColumn="0"/>
              <w:rPr>
                <w:lang w:val="es-DO"/>
              </w:rPr>
            </w:pPr>
            <w:r w:rsidRPr="00A043B8">
              <w:rPr>
                <w:lang w:val="es-DO"/>
              </w:rPr>
              <w:t xml:space="preserve">Es esperable que el evento ocurra en la mayoría de las circunstancias </w:t>
            </w:r>
            <w:hyperlink r:id="rId8" w:tgtFrame="_blank" w:history="1">
              <w:r w:rsidRPr="00A043B8">
                <w:rPr>
                  <w:rStyle w:val="Hipervnculo"/>
                  <w:lang w:val="es-DO"/>
                </w:rPr>
                <w:t>Guia_Riesgos-gestion_integral.pdf</w:t>
              </w:r>
            </w:hyperlink>
          </w:p>
        </w:tc>
      </w:tr>
      <w:tr w:rsidR="00D52068" w:rsidRPr="006A4DE1" w14:paraId="16140BA1" w14:textId="77777777" w:rsidTr="00854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65C167" w14:textId="77777777" w:rsidR="00D52068" w:rsidRPr="00A043B8" w:rsidRDefault="00D52068" w:rsidP="00D52068">
            <w:pPr>
              <w:spacing w:after="200" w:line="276" w:lineRule="auto"/>
              <w:rPr>
                <w:lang w:val="es-DO"/>
              </w:rPr>
            </w:pPr>
            <w:r w:rsidRPr="00A043B8">
              <w:rPr>
                <w:lang w:val="es-DO"/>
              </w:rPr>
              <w:t>Probabilidad</w:t>
            </w:r>
          </w:p>
        </w:tc>
        <w:tc>
          <w:tcPr>
            <w:tcW w:w="0" w:type="auto"/>
            <w:hideMark/>
          </w:tcPr>
          <w:p w14:paraId="35B94EE1"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b/>
                <w:bCs/>
                <w:lang w:val="es-DO"/>
              </w:rPr>
              <w:t>Casi seguro</w:t>
            </w:r>
          </w:p>
        </w:tc>
        <w:tc>
          <w:tcPr>
            <w:tcW w:w="0" w:type="auto"/>
            <w:hideMark/>
          </w:tcPr>
          <w:p w14:paraId="2113EC00"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lang w:val="es-DO"/>
              </w:rPr>
              <w:t>5</w:t>
            </w:r>
          </w:p>
        </w:tc>
        <w:tc>
          <w:tcPr>
            <w:tcW w:w="0" w:type="auto"/>
            <w:hideMark/>
          </w:tcPr>
          <w:p w14:paraId="145182CF"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lang w:val="es-DO"/>
              </w:rPr>
              <w:t xml:space="preserve">Se espera que el evento ocurra en casi todas las circunstancias </w:t>
            </w:r>
            <w:hyperlink r:id="rId9" w:tgtFrame="_blank" w:history="1">
              <w:r w:rsidRPr="00A043B8">
                <w:rPr>
                  <w:rStyle w:val="Hipervnculo"/>
                  <w:lang w:val="es-DO"/>
                </w:rPr>
                <w:t>Guia_Riesgos-gestion_integral.pdf</w:t>
              </w:r>
            </w:hyperlink>
          </w:p>
        </w:tc>
      </w:tr>
      <w:tr w:rsidR="005E5437" w:rsidRPr="00A043B8" w14:paraId="02C746F6" w14:textId="77777777" w:rsidTr="00474E77">
        <w:trPr>
          <w:trHeight w:val="397"/>
        </w:trPr>
        <w:tc>
          <w:tcPr>
            <w:cnfStyle w:val="001000000000" w:firstRow="0" w:lastRow="0" w:firstColumn="1" w:lastColumn="0" w:oddVBand="0" w:evenVBand="0" w:oddHBand="0" w:evenHBand="0" w:firstRowFirstColumn="0" w:firstRowLastColumn="0" w:lastRowFirstColumn="0" w:lastRowLastColumn="0"/>
            <w:tcW w:w="0" w:type="auto"/>
            <w:gridSpan w:val="4"/>
          </w:tcPr>
          <w:p w14:paraId="06CD0862" w14:textId="38DA645C" w:rsidR="005E5437" w:rsidRPr="00F050DC" w:rsidRDefault="003978C5" w:rsidP="00F050DC">
            <w:pPr>
              <w:jc w:val="center"/>
              <w:rPr>
                <w:color w:val="44546A" w:themeColor="text2"/>
                <w:sz w:val="28"/>
                <w:szCs w:val="28"/>
                <w:lang w:val="es-DO"/>
              </w:rPr>
            </w:pPr>
            <w:r>
              <w:rPr>
                <w:color w:val="44546A" w:themeColor="text2"/>
                <w:sz w:val="28"/>
                <w:szCs w:val="28"/>
                <w:lang w:val="es-DO"/>
              </w:rPr>
              <w:t xml:space="preserve">                                              </w:t>
            </w:r>
            <w:r w:rsidR="00F050DC" w:rsidRPr="00F050DC">
              <w:rPr>
                <w:color w:val="44546A" w:themeColor="text2"/>
                <w:sz w:val="28"/>
                <w:szCs w:val="28"/>
                <w:lang w:val="es-DO"/>
              </w:rPr>
              <w:t>Impacto</w:t>
            </w:r>
          </w:p>
        </w:tc>
      </w:tr>
      <w:tr w:rsidR="00D52068" w:rsidRPr="006A4DE1" w14:paraId="7FA5B302" w14:textId="77777777" w:rsidTr="00854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0EDD75" w14:textId="77777777" w:rsidR="00D52068" w:rsidRPr="00A043B8" w:rsidRDefault="00D52068" w:rsidP="00D52068">
            <w:pPr>
              <w:spacing w:after="200" w:line="276" w:lineRule="auto"/>
              <w:rPr>
                <w:lang w:val="es-DO"/>
              </w:rPr>
            </w:pPr>
            <w:r w:rsidRPr="00A043B8">
              <w:rPr>
                <w:lang w:val="es-DO"/>
              </w:rPr>
              <w:t>Impacto</w:t>
            </w:r>
          </w:p>
        </w:tc>
        <w:tc>
          <w:tcPr>
            <w:tcW w:w="0" w:type="auto"/>
            <w:hideMark/>
          </w:tcPr>
          <w:p w14:paraId="47528D4C"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b/>
                <w:bCs/>
                <w:lang w:val="es-DO"/>
              </w:rPr>
              <w:t>Insignificante</w:t>
            </w:r>
          </w:p>
        </w:tc>
        <w:tc>
          <w:tcPr>
            <w:tcW w:w="0" w:type="auto"/>
            <w:hideMark/>
          </w:tcPr>
          <w:p w14:paraId="45037480"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lang w:val="es-DO"/>
              </w:rPr>
              <w:t>1</w:t>
            </w:r>
          </w:p>
        </w:tc>
        <w:tc>
          <w:tcPr>
            <w:tcW w:w="0" w:type="auto"/>
            <w:hideMark/>
          </w:tcPr>
          <w:p w14:paraId="30992ED0"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lang w:val="es-DO"/>
              </w:rPr>
              <w:t xml:space="preserve">Afectación mínima, sin efecto relevante en el proceso o el contrato </w:t>
            </w:r>
            <w:hyperlink r:id="rId10" w:tgtFrame="_blank" w:history="1">
              <w:r w:rsidRPr="00A043B8">
                <w:rPr>
                  <w:rStyle w:val="Hipervnculo"/>
                  <w:lang w:val="es-DO"/>
                </w:rPr>
                <w:t>Guia_Riesgos-gestion_integral.pdf</w:t>
              </w:r>
            </w:hyperlink>
          </w:p>
        </w:tc>
      </w:tr>
      <w:tr w:rsidR="00D52068" w:rsidRPr="006A4DE1" w14:paraId="204780A2" w14:textId="77777777" w:rsidTr="008546A1">
        <w:tc>
          <w:tcPr>
            <w:cnfStyle w:val="001000000000" w:firstRow="0" w:lastRow="0" w:firstColumn="1" w:lastColumn="0" w:oddVBand="0" w:evenVBand="0" w:oddHBand="0" w:evenHBand="0" w:firstRowFirstColumn="0" w:firstRowLastColumn="0" w:lastRowFirstColumn="0" w:lastRowLastColumn="0"/>
            <w:tcW w:w="0" w:type="auto"/>
            <w:hideMark/>
          </w:tcPr>
          <w:p w14:paraId="12D13E94" w14:textId="77777777" w:rsidR="00D52068" w:rsidRPr="00A043B8" w:rsidRDefault="00D52068" w:rsidP="00D52068">
            <w:pPr>
              <w:spacing w:after="200" w:line="276" w:lineRule="auto"/>
              <w:rPr>
                <w:lang w:val="es-DO"/>
              </w:rPr>
            </w:pPr>
            <w:r w:rsidRPr="00A043B8">
              <w:rPr>
                <w:lang w:val="es-DO"/>
              </w:rPr>
              <w:t>Impacto</w:t>
            </w:r>
          </w:p>
        </w:tc>
        <w:tc>
          <w:tcPr>
            <w:tcW w:w="0" w:type="auto"/>
            <w:hideMark/>
          </w:tcPr>
          <w:p w14:paraId="005A6825" w14:textId="77777777" w:rsidR="00D52068" w:rsidRPr="00A043B8" w:rsidRDefault="00D52068" w:rsidP="00D52068">
            <w:pPr>
              <w:spacing w:after="200" w:line="276" w:lineRule="auto"/>
              <w:cnfStyle w:val="000000000000" w:firstRow="0" w:lastRow="0" w:firstColumn="0" w:lastColumn="0" w:oddVBand="0" w:evenVBand="0" w:oddHBand="0" w:evenHBand="0" w:firstRowFirstColumn="0" w:firstRowLastColumn="0" w:lastRowFirstColumn="0" w:lastRowLastColumn="0"/>
              <w:rPr>
                <w:lang w:val="es-DO"/>
              </w:rPr>
            </w:pPr>
            <w:r w:rsidRPr="00A043B8">
              <w:rPr>
                <w:b/>
                <w:bCs/>
                <w:lang w:val="es-DO"/>
              </w:rPr>
              <w:t>Menor</w:t>
            </w:r>
          </w:p>
        </w:tc>
        <w:tc>
          <w:tcPr>
            <w:tcW w:w="0" w:type="auto"/>
            <w:hideMark/>
          </w:tcPr>
          <w:p w14:paraId="275A05A5" w14:textId="77777777" w:rsidR="00D52068" w:rsidRPr="00A043B8" w:rsidRDefault="00D52068" w:rsidP="00D52068">
            <w:pPr>
              <w:spacing w:after="200" w:line="276" w:lineRule="auto"/>
              <w:cnfStyle w:val="000000000000" w:firstRow="0" w:lastRow="0" w:firstColumn="0" w:lastColumn="0" w:oddVBand="0" w:evenVBand="0" w:oddHBand="0" w:evenHBand="0" w:firstRowFirstColumn="0" w:firstRowLastColumn="0" w:lastRowFirstColumn="0" w:lastRowLastColumn="0"/>
              <w:rPr>
                <w:lang w:val="es-DO"/>
              </w:rPr>
            </w:pPr>
            <w:r w:rsidRPr="00A043B8">
              <w:rPr>
                <w:lang w:val="es-DO"/>
              </w:rPr>
              <w:t>2</w:t>
            </w:r>
          </w:p>
        </w:tc>
        <w:tc>
          <w:tcPr>
            <w:tcW w:w="0" w:type="auto"/>
            <w:hideMark/>
          </w:tcPr>
          <w:p w14:paraId="4397593E" w14:textId="77777777" w:rsidR="00D52068" w:rsidRPr="00A043B8" w:rsidRDefault="00D52068" w:rsidP="00D52068">
            <w:pPr>
              <w:spacing w:after="200" w:line="276" w:lineRule="auto"/>
              <w:cnfStyle w:val="000000000000" w:firstRow="0" w:lastRow="0" w:firstColumn="0" w:lastColumn="0" w:oddVBand="0" w:evenVBand="0" w:oddHBand="0" w:evenHBand="0" w:firstRowFirstColumn="0" w:firstRowLastColumn="0" w:lastRowFirstColumn="0" w:lastRowLastColumn="0"/>
              <w:rPr>
                <w:lang w:val="es-DO"/>
              </w:rPr>
            </w:pPr>
            <w:r w:rsidRPr="00A043B8">
              <w:rPr>
                <w:lang w:val="es-DO"/>
              </w:rPr>
              <w:t xml:space="preserve">Afectación entre el 1 por ciento y el 5 por ciento del valor del contrato </w:t>
            </w:r>
            <w:hyperlink r:id="rId11" w:tgtFrame="_blank" w:history="1">
              <w:r w:rsidRPr="00A043B8">
                <w:rPr>
                  <w:rStyle w:val="Hipervnculo"/>
                  <w:lang w:val="es-DO"/>
                </w:rPr>
                <w:t>Guia_Riesgos-gestion_integral.pdf</w:t>
              </w:r>
            </w:hyperlink>
          </w:p>
        </w:tc>
      </w:tr>
      <w:tr w:rsidR="00D52068" w:rsidRPr="006A4DE1" w14:paraId="2229C9F6" w14:textId="77777777" w:rsidTr="00854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1E89E9" w14:textId="77777777" w:rsidR="00D52068" w:rsidRPr="00A043B8" w:rsidRDefault="00D52068" w:rsidP="00D52068">
            <w:pPr>
              <w:spacing w:after="200" w:line="276" w:lineRule="auto"/>
              <w:rPr>
                <w:lang w:val="es-DO"/>
              </w:rPr>
            </w:pPr>
            <w:r w:rsidRPr="00A043B8">
              <w:rPr>
                <w:lang w:val="es-DO"/>
              </w:rPr>
              <w:t>Impacto</w:t>
            </w:r>
          </w:p>
        </w:tc>
        <w:tc>
          <w:tcPr>
            <w:tcW w:w="0" w:type="auto"/>
            <w:hideMark/>
          </w:tcPr>
          <w:p w14:paraId="189D9F4A"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b/>
                <w:bCs/>
                <w:lang w:val="es-DO"/>
              </w:rPr>
              <w:t>Moderado</w:t>
            </w:r>
          </w:p>
        </w:tc>
        <w:tc>
          <w:tcPr>
            <w:tcW w:w="0" w:type="auto"/>
            <w:hideMark/>
          </w:tcPr>
          <w:p w14:paraId="71F4A63B"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lang w:val="es-DO"/>
              </w:rPr>
              <w:t>3</w:t>
            </w:r>
          </w:p>
        </w:tc>
        <w:tc>
          <w:tcPr>
            <w:tcW w:w="0" w:type="auto"/>
            <w:hideMark/>
          </w:tcPr>
          <w:p w14:paraId="519A2928"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lang w:val="es-DO"/>
              </w:rPr>
              <w:t xml:space="preserve">Afectación entre el 5 por ciento y el 15 por ciento del valor del contrato </w:t>
            </w:r>
            <w:hyperlink r:id="rId12" w:tgtFrame="_blank" w:history="1">
              <w:r w:rsidRPr="00A043B8">
                <w:rPr>
                  <w:rStyle w:val="Hipervnculo"/>
                  <w:lang w:val="es-DO"/>
                </w:rPr>
                <w:t>Guia_Riesgos-gestion_integral.pdf</w:t>
              </w:r>
            </w:hyperlink>
          </w:p>
        </w:tc>
      </w:tr>
      <w:tr w:rsidR="00D52068" w:rsidRPr="006A4DE1" w14:paraId="7DBFF23C" w14:textId="77777777" w:rsidTr="008546A1">
        <w:tc>
          <w:tcPr>
            <w:cnfStyle w:val="001000000000" w:firstRow="0" w:lastRow="0" w:firstColumn="1" w:lastColumn="0" w:oddVBand="0" w:evenVBand="0" w:oddHBand="0" w:evenHBand="0" w:firstRowFirstColumn="0" w:firstRowLastColumn="0" w:lastRowFirstColumn="0" w:lastRowLastColumn="0"/>
            <w:tcW w:w="0" w:type="auto"/>
            <w:hideMark/>
          </w:tcPr>
          <w:p w14:paraId="3835A175" w14:textId="77777777" w:rsidR="00D52068" w:rsidRPr="00A043B8" w:rsidRDefault="00D52068" w:rsidP="00D52068">
            <w:pPr>
              <w:spacing w:after="200" w:line="276" w:lineRule="auto"/>
              <w:rPr>
                <w:lang w:val="es-DO"/>
              </w:rPr>
            </w:pPr>
            <w:r w:rsidRPr="00A043B8">
              <w:rPr>
                <w:lang w:val="es-DO"/>
              </w:rPr>
              <w:t>Impacto</w:t>
            </w:r>
          </w:p>
        </w:tc>
        <w:tc>
          <w:tcPr>
            <w:tcW w:w="0" w:type="auto"/>
            <w:hideMark/>
          </w:tcPr>
          <w:p w14:paraId="7C7FDD17" w14:textId="77777777" w:rsidR="00D52068" w:rsidRPr="00A043B8" w:rsidRDefault="00D52068" w:rsidP="00D52068">
            <w:pPr>
              <w:spacing w:after="200" w:line="276" w:lineRule="auto"/>
              <w:cnfStyle w:val="000000000000" w:firstRow="0" w:lastRow="0" w:firstColumn="0" w:lastColumn="0" w:oddVBand="0" w:evenVBand="0" w:oddHBand="0" w:evenHBand="0" w:firstRowFirstColumn="0" w:firstRowLastColumn="0" w:lastRowFirstColumn="0" w:lastRowLastColumn="0"/>
              <w:rPr>
                <w:lang w:val="es-DO"/>
              </w:rPr>
            </w:pPr>
            <w:r w:rsidRPr="00A043B8">
              <w:rPr>
                <w:b/>
                <w:bCs/>
                <w:lang w:val="es-DO"/>
              </w:rPr>
              <w:t>Mayor</w:t>
            </w:r>
          </w:p>
        </w:tc>
        <w:tc>
          <w:tcPr>
            <w:tcW w:w="0" w:type="auto"/>
            <w:hideMark/>
          </w:tcPr>
          <w:p w14:paraId="5051C885" w14:textId="77777777" w:rsidR="00D52068" w:rsidRPr="00A043B8" w:rsidRDefault="00D52068" w:rsidP="00D52068">
            <w:pPr>
              <w:spacing w:after="200" w:line="276" w:lineRule="auto"/>
              <w:cnfStyle w:val="000000000000" w:firstRow="0" w:lastRow="0" w:firstColumn="0" w:lastColumn="0" w:oddVBand="0" w:evenVBand="0" w:oddHBand="0" w:evenHBand="0" w:firstRowFirstColumn="0" w:firstRowLastColumn="0" w:lastRowFirstColumn="0" w:lastRowLastColumn="0"/>
              <w:rPr>
                <w:lang w:val="es-DO"/>
              </w:rPr>
            </w:pPr>
            <w:r w:rsidRPr="00A043B8">
              <w:rPr>
                <w:lang w:val="es-DO"/>
              </w:rPr>
              <w:t>4</w:t>
            </w:r>
          </w:p>
        </w:tc>
        <w:tc>
          <w:tcPr>
            <w:tcW w:w="0" w:type="auto"/>
            <w:hideMark/>
          </w:tcPr>
          <w:p w14:paraId="6C86783F" w14:textId="77777777" w:rsidR="00D52068" w:rsidRPr="00A043B8" w:rsidRDefault="00D52068" w:rsidP="00D52068">
            <w:pPr>
              <w:spacing w:after="200" w:line="276" w:lineRule="auto"/>
              <w:cnfStyle w:val="000000000000" w:firstRow="0" w:lastRow="0" w:firstColumn="0" w:lastColumn="0" w:oddVBand="0" w:evenVBand="0" w:oddHBand="0" w:evenHBand="0" w:firstRowFirstColumn="0" w:firstRowLastColumn="0" w:lastRowFirstColumn="0" w:lastRowLastColumn="0"/>
              <w:rPr>
                <w:lang w:val="es-DO"/>
              </w:rPr>
            </w:pPr>
            <w:r w:rsidRPr="00A043B8">
              <w:rPr>
                <w:lang w:val="es-DO"/>
              </w:rPr>
              <w:t xml:space="preserve">Afectación entre el 15 por ciento y el 30 por ciento del valor del contrato </w:t>
            </w:r>
            <w:hyperlink r:id="rId13" w:tgtFrame="_blank" w:history="1">
              <w:r w:rsidRPr="00A043B8">
                <w:rPr>
                  <w:rStyle w:val="Hipervnculo"/>
                  <w:lang w:val="es-DO"/>
                </w:rPr>
                <w:t>Guia_Riesgos-gestion_integral.pdf</w:t>
              </w:r>
            </w:hyperlink>
          </w:p>
        </w:tc>
      </w:tr>
      <w:tr w:rsidR="00D52068" w:rsidRPr="006A4DE1" w14:paraId="222B8BC7" w14:textId="77777777" w:rsidTr="00854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BCD09F" w14:textId="77777777" w:rsidR="00D52068" w:rsidRPr="00A043B8" w:rsidRDefault="00D52068" w:rsidP="00D52068">
            <w:pPr>
              <w:spacing w:after="200" w:line="276" w:lineRule="auto"/>
              <w:rPr>
                <w:lang w:val="es-DO"/>
              </w:rPr>
            </w:pPr>
            <w:r w:rsidRPr="00A043B8">
              <w:rPr>
                <w:lang w:val="es-DO"/>
              </w:rPr>
              <w:t>Impacto</w:t>
            </w:r>
          </w:p>
        </w:tc>
        <w:tc>
          <w:tcPr>
            <w:tcW w:w="0" w:type="auto"/>
            <w:hideMark/>
          </w:tcPr>
          <w:p w14:paraId="319C4219"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b/>
                <w:bCs/>
                <w:lang w:val="es-DO"/>
              </w:rPr>
              <w:t>Catastrófico</w:t>
            </w:r>
          </w:p>
        </w:tc>
        <w:tc>
          <w:tcPr>
            <w:tcW w:w="0" w:type="auto"/>
            <w:hideMark/>
          </w:tcPr>
          <w:p w14:paraId="52A086DB"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lang w:val="es-DO"/>
              </w:rPr>
              <w:t>5</w:t>
            </w:r>
          </w:p>
        </w:tc>
        <w:tc>
          <w:tcPr>
            <w:tcW w:w="0" w:type="auto"/>
            <w:hideMark/>
          </w:tcPr>
          <w:p w14:paraId="73626E3A" w14:textId="77777777" w:rsidR="00D52068" w:rsidRPr="00A043B8" w:rsidRDefault="00D52068" w:rsidP="00D52068">
            <w:pPr>
              <w:spacing w:after="200" w:line="276" w:lineRule="auto"/>
              <w:cnfStyle w:val="000000100000" w:firstRow="0" w:lastRow="0" w:firstColumn="0" w:lastColumn="0" w:oddVBand="0" w:evenVBand="0" w:oddHBand="1" w:evenHBand="0" w:firstRowFirstColumn="0" w:firstRowLastColumn="0" w:lastRowFirstColumn="0" w:lastRowLastColumn="0"/>
              <w:rPr>
                <w:lang w:val="es-DO"/>
              </w:rPr>
            </w:pPr>
            <w:r w:rsidRPr="00A043B8">
              <w:rPr>
                <w:lang w:val="es-DO"/>
              </w:rPr>
              <w:t xml:space="preserve">Afectación superior al 30 por ciento del valor del contrato </w:t>
            </w:r>
            <w:hyperlink r:id="rId14" w:tgtFrame="_blank" w:history="1">
              <w:r w:rsidRPr="00A043B8">
                <w:rPr>
                  <w:rStyle w:val="Hipervnculo"/>
                  <w:lang w:val="es-DO"/>
                </w:rPr>
                <w:t>Guia_Riesgos-gestion_integral.pdf</w:t>
              </w:r>
            </w:hyperlink>
          </w:p>
        </w:tc>
      </w:tr>
    </w:tbl>
    <w:p w14:paraId="7B9E0990" w14:textId="77777777" w:rsidR="00A043B8" w:rsidRPr="005948F1" w:rsidRDefault="00A043B8" w:rsidP="00A043B8">
      <w:pPr>
        <w:rPr>
          <w:b/>
          <w:bCs/>
          <w:sz w:val="24"/>
          <w:szCs w:val="24"/>
          <w:lang w:val="es-DO"/>
        </w:rPr>
      </w:pPr>
      <w:r w:rsidRPr="005948F1">
        <w:rPr>
          <w:b/>
          <w:bCs/>
          <w:i/>
          <w:iCs/>
          <w:sz w:val="24"/>
          <w:szCs w:val="24"/>
          <w:lang w:val="es-DO"/>
        </w:rPr>
        <w:t>Nota técnica: la categoría final del riesgo se obtiene multiplicando probabilidad por impacto: Bajo (1 a 4), Medio (5 a 9), Alto (10 a 15) y Extremo (16 a 25), conforme a la Tabla 4 de la Guía.</w:t>
      </w:r>
    </w:p>
    <w:p w14:paraId="47ED3FC9" w14:textId="7D0A1117" w:rsidR="00A043B8" w:rsidRPr="005948F1" w:rsidRDefault="001F4A9E" w:rsidP="00A043B8">
      <w:pPr>
        <w:rPr>
          <w:sz w:val="24"/>
          <w:szCs w:val="24"/>
          <w:lang w:val="es-DO"/>
        </w:rPr>
      </w:pPr>
      <w:r w:rsidRPr="005948F1">
        <w:rPr>
          <w:sz w:val="24"/>
          <w:szCs w:val="24"/>
          <w:lang w:val="es-DO"/>
        </w:rPr>
        <w:br w:type="page"/>
      </w:r>
    </w:p>
    <w:p w14:paraId="73B4E034" w14:textId="77777777" w:rsidR="00A043B8" w:rsidRDefault="00A043B8" w:rsidP="00A043B8">
      <w:pPr>
        <w:rPr>
          <w:lang w:val="es-DO"/>
        </w:rPr>
        <w:sectPr w:rsidR="00A043B8" w:rsidSect="00E96DC3">
          <w:pgSz w:w="12240" w:h="15840"/>
          <w:pgMar w:top="680" w:right="850" w:bottom="680" w:left="850" w:header="720" w:footer="720" w:gutter="0"/>
          <w:cols w:space="720"/>
          <w:docGrid w:linePitch="360"/>
        </w:sectPr>
      </w:pPr>
    </w:p>
    <w:p w14:paraId="35581101" w14:textId="08327F0C" w:rsidR="004F5977" w:rsidRPr="00C010BB" w:rsidRDefault="001F4A9E" w:rsidP="00C010BB">
      <w:pPr>
        <w:jc w:val="center"/>
        <w:rPr>
          <w:b/>
          <w:bCs/>
          <w:sz w:val="24"/>
          <w:szCs w:val="24"/>
          <w:lang w:val="es-DO"/>
        </w:rPr>
      </w:pPr>
      <w:r w:rsidRPr="00C010BB">
        <w:rPr>
          <w:b/>
          <w:bCs/>
          <w:sz w:val="24"/>
          <w:szCs w:val="24"/>
          <w:lang w:val="es-DO"/>
        </w:rPr>
        <w:lastRenderedPageBreak/>
        <w:t>Verificación</w:t>
      </w:r>
    </w:p>
    <w:p w14:paraId="0E91300E" w14:textId="20893939" w:rsidR="004F5977" w:rsidRPr="00E96DC3" w:rsidRDefault="001F4A9E">
      <w:pPr>
        <w:rPr>
          <w:lang w:val="es-DO"/>
        </w:rPr>
      </w:pPr>
      <w:r w:rsidRPr="00E96DC3">
        <w:rPr>
          <w:b/>
          <w:lang w:val="es-DO"/>
        </w:rPr>
        <w:t xml:space="preserve">Consistencia metodológica: </w:t>
      </w:r>
      <w:r w:rsidRPr="00E96DC3">
        <w:rPr>
          <w:lang w:val="es-DO"/>
        </w:rPr>
        <w:t>Los ocho (8) riesgos provienen íntegramente del Estudio Previo (Borrador 1) y su anexo técnico</w:t>
      </w:r>
      <w:r w:rsidR="003C37D7">
        <w:rPr>
          <w:lang w:val="es-DO"/>
        </w:rPr>
        <w:t>.</w:t>
      </w:r>
    </w:p>
    <w:p w14:paraId="72ED30A5" w14:textId="77777777" w:rsidR="004F5977" w:rsidRPr="00E96DC3" w:rsidRDefault="001F4A9E">
      <w:pPr>
        <w:rPr>
          <w:lang w:val="es-DO"/>
        </w:rPr>
      </w:pPr>
      <w:r w:rsidRPr="00E96DC3">
        <w:rPr>
          <w:b/>
          <w:lang w:val="es-DO"/>
        </w:rPr>
        <w:t xml:space="preserve">Consistencia con la Guía: </w:t>
      </w:r>
    </w:p>
    <w:p w14:paraId="1070268D" w14:textId="17DB76EC" w:rsidR="004F5977" w:rsidRPr="00E96DC3" w:rsidRDefault="001F4A9E">
      <w:pPr>
        <w:rPr>
          <w:lang w:val="es-DO"/>
        </w:rPr>
      </w:pPr>
      <w:r w:rsidRPr="002F78DA">
        <w:rPr>
          <w:b/>
          <w:bCs/>
          <w:lang w:val="es-DO"/>
        </w:rPr>
        <w:t>Se aplicaron los campos exigidos por el Flujo 1</w:t>
      </w:r>
      <w:r w:rsidRPr="00E96DC3">
        <w:rPr>
          <w:lang w:val="es-DO"/>
        </w:rPr>
        <w:t xml:space="preserve"> (Clase, Fuente, Etapa, Tipo, Factor de riesgo, Efectos observables; Probabilidad, Impacto, Valoración, Categoría, Tratamiento, Responsable, Momento, Indicador), </w:t>
      </w:r>
      <w:r w:rsidRPr="0015464D">
        <w:rPr>
          <w:b/>
          <w:bCs/>
          <w:lang w:val="es-DO"/>
        </w:rPr>
        <w:t xml:space="preserve">utilizando las Tablas 1, 2 y 4 de la Guía. </w:t>
      </w:r>
      <w:r w:rsidRPr="00E96DC3">
        <w:rPr>
          <w:lang w:val="es-DO"/>
        </w:rPr>
        <w:t xml:space="preserve">Se mantuvo una </w:t>
      </w:r>
      <w:r w:rsidRPr="0015464D">
        <w:rPr>
          <w:b/>
          <w:bCs/>
          <w:lang w:val="es-DO"/>
        </w:rPr>
        <w:t xml:space="preserve">única matriz </w:t>
      </w:r>
      <w:r w:rsidR="0015464D" w:rsidRPr="0015464D">
        <w:rPr>
          <w:b/>
          <w:bCs/>
          <w:lang w:val="es-DO"/>
        </w:rPr>
        <w:t>consolidada</w:t>
      </w:r>
      <w:r w:rsidR="0015464D" w:rsidRPr="00E96DC3">
        <w:rPr>
          <w:lang w:val="es-DO"/>
        </w:rPr>
        <w:t>,</w:t>
      </w:r>
      <w:r w:rsidR="00D006F4">
        <w:rPr>
          <w:lang w:val="es-DO"/>
        </w:rPr>
        <w:t xml:space="preserve"> </w:t>
      </w:r>
      <w:r w:rsidRPr="00E96DC3">
        <w:rPr>
          <w:lang w:val="es-DO"/>
        </w:rPr>
        <w:t>evitando tablas separadas por clase, fuente o tipo.</w:t>
      </w:r>
    </w:p>
    <w:p w14:paraId="3983A566" w14:textId="77777777" w:rsidR="004F5977" w:rsidRPr="00E96DC3" w:rsidRDefault="001F4A9E">
      <w:pPr>
        <w:rPr>
          <w:lang w:val="es-DO"/>
        </w:rPr>
      </w:pPr>
      <w:r w:rsidRPr="00E96DC3">
        <w:rPr>
          <w:b/>
          <w:lang w:val="es-DO"/>
        </w:rPr>
        <w:t xml:space="preserve">Consistencia documental y de cronograma: </w:t>
      </w:r>
    </w:p>
    <w:p w14:paraId="0A6CFA0C" w14:textId="3ACD7517" w:rsidR="004F5977" w:rsidRPr="00E96DC3" w:rsidRDefault="001F4A9E">
      <w:pPr>
        <w:rPr>
          <w:lang w:val="es-DO"/>
        </w:rPr>
      </w:pPr>
      <w:r w:rsidRPr="00E96DC3">
        <w:rPr>
          <w:lang w:val="es-DO"/>
        </w:rPr>
        <w:t xml:space="preserve">Existe correspondencia entre objeto, necesidad, especificaciones, presupuesto (RD$17,000,000 ITBIS incluido), modalidad (Licitación Pública) y los riesgos identificados. </w:t>
      </w:r>
      <w:r w:rsidRPr="00AC7424">
        <w:rPr>
          <w:b/>
          <w:bCs/>
          <w:lang w:val="es-DO"/>
        </w:rPr>
        <w:t>Se incorporó la restricción de fecha del 10 de diciembre de 2026</w:t>
      </w:r>
      <w:r w:rsidRPr="00E96DC3">
        <w:rPr>
          <w:lang w:val="es-DO"/>
        </w:rPr>
        <w:t xml:space="preserve"> como riesgo de planificación (Riesgo N.º 4) y como referencia </w:t>
      </w:r>
      <w:proofErr w:type="gramStart"/>
      <w:r w:rsidRPr="00E96DC3">
        <w:rPr>
          <w:lang w:val="es-DO"/>
        </w:rPr>
        <w:t>temporal  en</w:t>
      </w:r>
      <w:proofErr w:type="gramEnd"/>
      <w:r w:rsidRPr="00E96DC3">
        <w:rPr>
          <w:lang w:val="es-DO"/>
        </w:rPr>
        <w:t xml:space="preserve"> los momentos de aplicación de los restantes riesgos, dado que todos ellos deben resolverse dentro de ese margen para no comprometer el cierre del procedimiento.</w:t>
      </w:r>
    </w:p>
    <w:p w14:paraId="11C1567C" w14:textId="77777777" w:rsidR="004F5977" w:rsidRPr="00E96DC3" w:rsidRDefault="001F4A9E">
      <w:pPr>
        <w:rPr>
          <w:lang w:val="es-DO"/>
        </w:rPr>
      </w:pPr>
      <w:r w:rsidRPr="00E96DC3">
        <w:rPr>
          <w:b/>
          <w:lang w:val="es-DO"/>
        </w:rPr>
        <w:t xml:space="preserve">Calidad técnica: </w:t>
      </w:r>
    </w:p>
    <w:p w14:paraId="411F8865" w14:textId="6A54D0F1" w:rsidR="004F5977" w:rsidRPr="00E96DC3" w:rsidRDefault="001F4A9E">
      <w:pPr>
        <w:rPr>
          <w:lang w:val="es-DO"/>
        </w:rPr>
      </w:pPr>
      <w:r w:rsidRPr="00E96DC3">
        <w:rPr>
          <w:lang w:val="es-DO"/>
        </w:rPr>
        <w:t xml:space="preserve">Cada riesgo es trazable a </w:t>
      </w:r>
      <w:r w:rsidR="007350ED" w:rsidRPr="00E96DC3">
        <w:rPr>
          <w:lang w:val="es-DO"/>
        </w:rPr>
        <w:t>texto del</w:t>
      </w:r>
      <w:r w:rsidRPr="00E96DC3">
        <w:rPr>
          <w:lang w:val="es-DO"/>
        </w:rPr>
        <w:t xml:space="preserve"> Estudio Previo, cuenta con responsable institucional específico, momento de aplicación acotado por la restricción de fecha, e indicador de seguimiento verificable, cumpliendo el criterio de utilidad para la toma de decisiones y aptitud para auditoría.</w:t>
      </w:r>
    </w:p>
    <w:sectPr w:rsidR="004F5977" w:rsidRPr="00E96DC3" w:rsidSect="00E96DC3">
      <w:pgSz w:w="12240" w:h="15840"/>
      <w:pgMar w:top="680" w:right="850" w:bottom="680"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722829109">
    <w:abstractNumId w:val="8"/>
  </w:num>
  <w:num w:numId="2" w16cid:durableId="981154958">
    <w:abstractNumId w:val="6"/>
  </w:num>
  <w:num w:numId="3" w16cid:durableId="1972393174">
    <w:abstractNumId w:val="5"/>
  </w:num>
  <w:num w:numId="4" w16cid:durableId="958610570">
    <w:abstractNumId w:val="4"/>
  </w:num>
  <w:num w:numId="5" w16cid:durableId="1146163425">
    <w:abstractNumId w:val="7"/>
  </w:num>
  <w:num w:numId="6" w16cid:durableId="1707487609">
    <w:abstractNumId w:val="3"/>
  </w:num>
  <w:num w:numId="7" w16cid:durableId="213127455">
    <w:abstractNumId w:val="2"/>
  </w:num>
  <w:num w:numId="8" w16cid:durableId="1942369731">
    <w:abstractNumId w:val="1"/>
  </w:num>
  <w:num w:numId="9" w16cid:durableId="950938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2679"/>
    <w:rsid w:val="000275CA"/>
    <w:rsid w:val="00034616"/>
    <w:rsid w:val="000448AB"/>
    <w:rsid w:val="0006063C"/>
    <w:rsid w:val="000A6AEE"/>
    <w:rsid w:val="000B44B5"/>
    <w:rsid w:val="0015074B"/>
    <w:rsid w:val="0015464D"/>
    <w:rsid w:val="001569A6"/>
    <w:rsid w:val="001A2683"/>
    <w:rsid w:val="001A6A1C"/>
    <w:rsid w:val="001F4A9E"/>
    <w:rsid w:val="00211466"/>
    <w:rsid w:val="00261A50"/>
    <w:rsid w:val="00290E5E"/>
    <w:rsid w:val="0029639D"/>
    <w:rsid w:val="002C4093"/>
    <w:rsid w:val="002E6F98"/>
    <w:rsid w:val="002F78DA"/>
    <w:rsid w:val="00326F90"/>
    <w:rsid w:val="003442E0"/>
    <w:rsid w:val="0037574F"/>
    <w:rsid w:val="003900ED"/>
    <w:rsid w:val="003978C5"/>
    <w:rsid w:val="003C37D7"/>
    <w:rsid w:val="00432D6A"/>
    <w:rsid w:val="00473AC6"/>
    <w:rsid w:val="004D5F36"/>
    <w:rsid w:val="004F5977"/>
    <w:rsid w:val="0056525C"/>
    <w:rsid w:val="005946D4"/>
    <w:rsid w:val="005948F1"/>
    <w:rsid w:val="005A06D5"/>
    <w:rsid w:val="005E5437"/>
    <w:rsid w:val="00602422"/>
    <w:rsid w:val="00614AC3"/>
    <w:rsid w:val="00645580"/>
    <w:rsid w:val="006A4DE1"/>
    <w:rsid w:val="006B49BD"/>
    <w:rsid w:val="007350ED"/>
    <w:rsid w:val="00740E3B"/>
    <w:rsid w:val="00796877"/>
    <w:rsid w:val="00831C58"/>
    <w:rsid w:val="008546A1"/>
    <w:rsid w:val="0089094A"/>
    <w:rsid w:val="008A6DCD"/>
    <w:rsid w:val="008D2175"/>
    <w:rsid w:val="008D79C3"/>
    <w:rsid w:val="008F2469"/>
    <w:rsid w:val="008F6E9B"/>
    <w:rsid w:val="00914095"/>
    <w:rsid w:val="0095575F"/>
    <w:rsid w:val="00955F88"/>
    <w:rsid w:val="00986A35"/>
    <w:rsid w:val="009A3008"/>
    <w:rsid w:val="009A520B"/>
    <w:rsid w:val="009E4DAB"/>
    <w:rsid w:val="00A043B8"/>
    <w:rsid w:val="00A536AB"/>
    <w:rsid w:val="00A86A3D"/>
    <w:rsid w:val="00AA1D8D"/>
    <w:rsid w:val="00AC7424"/>
    <w:rsid w:val="00AC75E3"/>
    <w:rsid w:val="00B47730"/>
    <w:rsid w:val="00B8178D"/>
    <w:rsid w:val="00BF3EDA"/>
    <w:rsid w:val="00C010BB"/>
    <w:rsid w:val="00CA4893"/>
    <w:rsid w:val="00CB0664"/>
    <w:rsid w:val="00CD10E1"/>
    <w:rsid w:val="00CE24D9"/>
    <w:rsid w:val="00D006F4"/>
    <w:rsid w:val="00D27CC6"/>
    <w:rsid w:val="00D52068"/>
    <w:rsid w:val="00E127F2"/>
    <w:rsid w:val="00E23F75"/>
    <w:rsid w:val="00E25778"/>
    <w:rsid w:val="00E568EA"/>
    <w:rsid w:val="00E96DC3"/>
    <w:rsid w:val="00EB4373"/>
    <w:rsid w:val="00EC69BE"/>
    <w:rsid w:val="00F050DC"/>
    <w:rsid w:val="00F250D0"/>
    <w:rsid w:val="00F956F8"/>
    <w:rsid w:val="00FB27A6"/>
    <w:rsid w:val="00FC693F"/>
    <w:rsid w:val="00FD4822"/>
    <w:rsid w:val="00FF2478"/>
    <w:rsid w:val="00FF45C6"/>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ABD423"/>
  <w14:defaultImageDpi w14:val="300"/>
  <w15:docId w15:val="{87EE030C-7493-45F0-B32D-4839DDCE1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sz w:val="20"/>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472C4"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472C4" w:themeColor="accent1"/>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2F5496"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472C4" w:themeColor="accent1"/>
    </w:rPr>
  </w:style>
  <w:style w:type="paragraph" w:styleId="Ttulo">
    <w:name w:val="Title"/>
    <w:basedOn w:val="Normal"/>
    <w:next w:val="Normal"/>
    <w:link w:val="TtuloCar"/>
    <w:uiPriority w:val="10"/>
    <w:qFormat/>
    <w:rsid w:val="00FC693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323E4F"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472C4"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472C4"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1F3763"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1F3763"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472C4"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472C4"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472C4" w:themeColor="accent1"/>
      </w:pBdr>
      <w:spacing w:before="200" w:after="280"/>
      <w:ind w:left="936" w:right="936"/>
    </w:pPr>
    <w:rPr>
      <w:b/>
      <w:bCs/>
      <w:i/>
      <w:iCs/>
      <w:color w:val="4472C4" w:themeColor="accent1"/>
    </w:rPr>
  </w:style>
  <w:style w:type="character" w:customStyle="1" w:styleId="CitadestacadaCar">
    <w:name w:val="Cita destacada Car"/>
    <w:basedOn w:val="Fuentedeprrafopredeter"/>
    <w:link w:val="Citadestacada"/>
    <w:uiPriority w:val="30"/>
    <w:rsid w:val="00FC693F"/>
    <w:rPr>
      <w:b/>
      <w:bCs/>
      <w:i/>
      <w:iCs/>
      <w:color w:val="4472C4"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472C4" w:themeColor="accent1"/>
    </w:rPr>
  </w:style>
  <w:style w:type="character" w:styleId="Referenciasutil">
    <w:name w:val="Subtle Reference"/>
    <w:basedOn w:val="Fuentedeprrafopredeter"/>
    <w:uiPriority w:val="31"/>
    <w:qFormat/>
    <w:rsid w:val="00FC693F"/>
    <w:rPr>
      <w:smallCaps/>
      <w:color w:val="ED7D31" w:themeColor="accent2"/>
      <w:u w:val="single"/>
    </w:rPr>
  </w:style>
  <w:style w:type="character" w:styleId="Referenciaintensa">
    <w:name w:val="Intense Reference"/>
    <w:basedOn w:val="Fuentedeprrafopredeter"/>
    <w:uiPriority w:val="32"/>
    <w:qFormat/>
    <w:rsid w:val="00FC693F"/>
    <w:rPr>
      <w:b/>
      <w:bCs/>
      <w:smallCaps/>
      <w:color w:val="ED7D31"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doclaro-nfasis2">
    <w:name w:val="Light Shading Accent 2"/>
    <w:basedOn w:val="Tablanormal"/>
    <w:uiPriority w:val="60"/>
    <w:rsid w:val="00FC693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doclaro-nfasis3">
    <w:name w:val="Light Shading Accent 3"/>
    <w:basedOn w:val="Tablanormal"/>
    <w:uiPriority w:val="60"/>
    <w:rsid w:val="00FC693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doclaro-nfasis4">
    <w:name w:val="Light Shading Accent 4"/>
    <w:basedOn w:val="Tablanormal"/>
    <w:uiPriority w:val="60"/>
    <w:rsid w:val="00FC693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doclaro-nfasis5">
    <w:name w:val="Light Shading Accent 5"/>
    <w:basedOn w:val="Tablanormal"/>
    <w:uiPriority w:val="60"/>
    <w:rsid w:val="00FC693F"/>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doclaro-nfasis6">
    <w:name w:val="Light Shading Accent 6"/>
    <w:basedOn w:val="Tablanormal"/>
    <w:uiPriority w:val="60"/>
    <w:rsid w:val="00FC69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styleId="Hipervnculo">
    <w:name w:val="Hyperlink"/>
    <w:basedOn w:val="Fuentedeprrafopredeter"/>
    <w:uiPriority w:val="99"/>
    <w:unhideWhenUsed/>
    <w:rsid w:val="00A043B8"/>
    <w:rPr>
      <w:color w:val="0563C1" w:themeColor="hyperlink"/>
      <w:u w:val="single"/>
    </w:rPr>
  </w:style>
  <w:style w:type="character" w:styleId="Mencinsinresolver">
    <w:name w:val="Unresolved Mention"/>
    <w:basedOn w:val="Fuentedeprrafopredeter"/>
    <w:uiPriority w:val="99"/>
    <w:semiHidden/>
    <w:unhideWhenUsed/>
    <w:rsid w:val="00A043B8"/>
    <w:rPr>
      <w:color w:val="605E5C"/>
      <w:shd w:val="clear" w:color="auto" w:fill="E1DFDD"/>
    </w:rPr>
  </w:style>
  <w:style w:type="table" w:styleId="Tablaconcuadrcula2-nfasis1">
    <w:name w:val="Grid Table 2 Accent 1"/>
    <w:basedOn w:val="Tablanormal"/>
    <w:uiPriority w:val="47"/>
    <w:rsid w:val="008546A1"/>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ppl-ai-file-upload.s3.amazonaws.com/web/direct-files/attachments/6303332/f52a53af-91db-47c9-b377-c5bbf5913ae8/Guia_Riesgos-gestion_integral.pdf?AWSAccessKeyId=ASIA2F3EMEYEUJGZVHCY&amp;Signature=Hvd1DqPXX59m8VwzWdSmXr8EdVg%3D&amp;x-amz-security-token=IQoJb3JpZ2luX2VjEOz%2F%2F%2F%2F%2F%2F%2F%2F%2F%2FwEaCXVzLWVhc3QtMSJIMEYCIQDwb8oDzHTyTGOvOQyAnXEA86f12lzeaIrbEZuQdV3NpAIhAN%2Ft6PkXMX5GVlXmr3S%2BM9aQTmjG0UoGixXgZiYPUlH4KvwECLX%2F%2F%2F%2F%2F%2F%2F%2F%2F%2FwEQARoMNjk5NzUzMzA5NzA1IgwwIn23BBRXcX1a%2Bxwq0AQu2GpsQ8p714pZzbUOVqcGdE9CJQzZRo4MnXOqWUDHTWyaO1YFwzLZNVxIcYh1n9lA0%2F5FwTTYWVz7yMg7EAcwdNvxPXtCHZzk8UDF5hDKDcBggxflfsPqQPE4Y%2B786F6HB%2FQOeSow5QjiAB0CTl5jqWaYtH%2BQOYhsmZdedB0c%2FBgNjzL%2F6mI7w%2BDkQLAh8dm%2FW1%2Btd%2F1JmN%2BsrduMs23k27LQd3rdjnptbJDQT1bZEDUyuQqi5Bs9eWW%2B5Ig6V0QqpEypM%2BCU3YHlrn8k9L%2B3S4Rqaa6NmxM6237p1airQO%2F7lfOHww68TxqpSVtwe6GRy%2FisKnrJqeK%2FQIX1Yq8ZvBxaxNfhTvmPg5E1PyhhzBQRAyf8Boh9FXeaAYQgdK45FcrG0XZP7QVIQsuJeV%2BMqBjiLzP8YMHxrKcuytLnr7jsULDsAZyqWRuNfL6o6amUmjLzf9Sz32jojA%2Fht6xHmpw1%2BPMxtOEfc3LlJwDFY%2BTrL6KhjYx2SurMkvhYAfkyWHVZGLsYyLd6406HKyxEj%2FPja6M9amU67O46DTb%2FTKmNfiROATx32ZnWve1mDXoj2gnXgyVdGq5y6Oa8H4qy42TQT8%2FbfwUHrfVWz7MrvP%2F4y3vhHeRaSfBd09d%2F1gRzhxU1wyVdCQ4IZMdDZAJGMPp%2BE23SiA4Otq3WKpXG2Jmy9FLwA5uIhin6TkftlXapCn9zmxE6VY%2BNk6pZ%2FdVnti4aXE2Xgxa%2BL%2BmCvMik%2F4xOdlQX7qacn8kD5Df%2F37SvTTPUHMOw1gyyBXwV4s%2BiMIWY7NMGOpcBLmO6Be1QOkzHulBc23sogXAiJ6KpqvsoIKZgjZX%2B37bvp6Qett%2F05e0WDx7L1xbmkzNYjeUGkzNo3B9cboUuVwEsoyF2ER%2BGg9llgFO2COKQ%2F2ZmZtj%2Bm7pm%2FoODzD4LWCmxeZYHGUDzQ%2FZarFhxSyhcIbIoNEOwKQlgrIE8um2Doi3emrWpCVfSFLoqhuV4vQfnBvLuBg%3D%3D&amp;Expires=1786452440" TargetMode="External"/><Relationship Id="rId13" Type="http://schemas.openxmlformats.org/officeDocument/2006/relationships/hyperlink" Target="https://ppl-ai-file-upload.s3.amazonaws.com/web/direct-files/attachments/6303332/f52a53af-91db-47c9-b377-c5bbf5913ae8/Guia_Riesgos-gestion_integral.pdf?AWSAccessKeyId=ASIA2F3EMEYEUJGZVHCY&amp;Signature=Hvd1DqPXX59m8VwzWdSmXr8EdVg%3D&amp;x-amz-security-token=IQoJb3JpZ2luX2VjEOz%2F%2F%2F%2F%2F%2F%2F%2F%2F%2FwEaCXVzLWVhc3QtMSJIMEYCIQDwb8oDzHTyTGOvOQyAnXEA86f12lzeaIrbEZuQdV3NpAIhAN%2Ft6PkXMX5GVlXmr3S%2BM9aQTmjG0UoGixXgZiYPUlH4KvwECLX%2F%2F%2F%2F%2F%2F%2F%2F%2F%2FwEQARoMNjk5NzUzMzA5NzA1IgwwIn23BBRXcX1a%2Bxwq0AQu2GpsQ8p714pZzbUOVqcGdE9CJQzZRo4MnXOqWUDHTWyaO1YFwzLZNVxIcYh1n9lA0%2F5FwTTYWVz7yMg7EAcwdNvxPXtCHZzk8UDF5hDKDcBggxflfsPqQPE4Y%2B786F6HB%2FQOeSow5QjiAB0CTl5jqWaYtH%2BQOYhsmZdedB0c%2FBgNjzL%2F6mI7w%2BDkQLAh8dm%2FW1%2Btd%2F1JmN%2BsrduMs23k27LQd3rdjnptbJDQT1bZEDUyuQqi5Bs9eWW%2B5Ig6V0QqpEypM%2BCU3YHlrn8k9L%2B3S4Rqaa6NmxM6237p1airQO%2F7lfOHww68TxqpSVtwe6GRy%2FisKnrJqeK%2FQIX1Yq8ZvBxaxNfhTvmPg5E1PyhhzBQRAyf8Boh9FXeaAYQgdK45FcrG0XZP7QVIQsuJeV%2BMqBjiLzP8YMHxrKcuytLnr7jsULDsAZyqWRuNfL6o6amUmjLzf9Sz32jojA%2Fht6xHmpw1%2BPMxtOEfc3LlJwDFY%2BTrL6KhjYx2SurMkvhYAfkyWHVZGLsYyLd6406HKyxEj%2FPja6M9amU67O46DTb%2FTKmNfiROATx32ZnWve1mDXoj2gnXgyVdGq5y6Oa8H4qy42TQT8%2FbfwUHrfVWz7MrvP%2F4y3vhHeRaSfBd09d%2F1gRzhxU1wyVdCQ4IZMdDZAJGMPp%2BE23SiA4Otq3WKpXG2Jmy9FLwA5uIhin6TkftlXapCn9zmxE6VY%2BNk6pZ%2FdVnti4aXE2Xgxa%2BL%2BmCvMik%2F4xOdlQX7qacn8kD5Df%2F37SvTTPUHMOw1gyyBXwV4s%2BiMIWY7NMGOpcBLmO6Be1QOkzHulBc23sogXAiJ6KpqvsoIKZgjZX%2B37bvp6Qett%2F05e0WDx7L1xbmkzNYjeUGkzNo3B9cboUuVwEsoyF2ER%2BGg9llgFO2COKQ%2F2ZmZtj%2Bm7pm%2FoODzD4LWCmxeZYHGUDzQ%2FZarFhxSyhcIbIoNEOwKQlgrIE8um2Doi3emrWpCVfSFLoqhuV4vQfnBvLuBg%3D%3D&amp;Expires=1786452440" TargetMode="External"/><Relationship Id="rId3" Type="http://schemas.openxmlformats.org/officeDocument/2006/relationships/styles" Target="styles.xml"/><Relationship Id="rId7" Type="http://schemas.openxmlformats.org/officeDocument/2006/relationships/hyperlink" Target="https://ppl-ai-file-upload.s3.amazonaws.com/web/direct-files/attachments/6303332/f52a53af-91db-47c9-b377-c5bbf5913ae8/Guia_Riesgos-gestion_integral.pdf?AWSAccessKeyId=ASIA2F3EMEYEUJGZVHCY&amp;Signature=Hvd1DqPXX59m8VwzWdSmXr8EdVg%3D&amp;x-amz-security-token=IQoJb3JpZ2luX2VjEOz%2F%2F%2F%2F%2F%2F%2F%2F%2F%2FwEaCXVzLWVhc3QtMSJIMEYCIQDwb8oDzHTyTGOvOQyAnXEA86f12lzeaIrbEZuQdV3NpAIhAN%2Ft6PkXMX5GVlXmr3S%2BM9aQTmjG0UoGixXgZiYPUlH4KvwECLX%2F%2F%2F%2F%2F%2F%2F%2F%2F%2FwEQARoMNjk5NzUzMzA5NzA1IgwwIn23BBRXcX1a%2Bxwq0AQu2GpsQ8p714pZzbUOVqcGdE9CJQzZRo4MnXOqWUDHTWyaO1YFwzLZNVxIcYh1n9lA0%2F5FwTTYWVz7yMg7EAcwdNvxPXtCHZzk8UDF5hDKDcBggxflfsPqQPE4Y%2B786F6HB%2FQOeSow5QjiAB0CTl5jqWaYtH%2BQOYhsmZdedB0c%2FBgNjzL%2F6mI7w%2BDkQLAh8dm%2FW1%2Btd%2F1JmN%2BsrduMs23k27LQd3rdjnptbJDQT1bZEDUyuQqi5Bs9eWW%2B5Ig6V0QqpEypM%2BCU3YHlrn8k9L%2B3S4Rqaa6NmxM6237p1airQO%2F7lfOHww68TxqpSVtwe6GRy%2FisKnrJqeK%2FQIX1Yq8ZvBxaxNfhTvmPg5E1PyhhzBQRAyf8Boh9FXeaAYQgdK45FcrG0XZP7QVIQsuJeV%2BMqBjiLzP8YMHxrKcuytLnr7jsULDsAZyqWRuNfL6o6amUmjLzf9Sz32jojA%2Fht6xHmpw1%2BPMxtOEfc3LlJwDFY%2BTrL6KhjYx2SurMkvhYAfkyWHVZGLsYyLd6406HKyxEj%2FPja6M9amU67O46DTb%2FTKmNfiROATx32ZnWve1mDXoj2gnXgyVdGq5y6Oa8H4qy42TQT8%2FbfwUHrfVWz7MrvP%2F4y3vhHeRaSfBd09d%2F1gRzhxU1wyVdCQ4IZMdDZAJGMPp%2BE23SiA4Otq3WKpXG2Jmy9FLwA5uIhin6TkftlXapCn9zmxE6VY%2BNk6pZ%2FdVnti4aXE2Xgxa%2BL%2BmCvMik%2F4xOdlQX7qacn8kD5Df%2F37SvTTPUHMOw1gyyBXwV4s%2BiMIWY7NMGOpcBLmO6Be1QOkzHulBc23sogXAiJ6KpqvsoIKZgjZX%2B37bvp6Qett%2F05e0WDx7L1xbmkzNYjeUGkzNo3B9cboUuVwEsoyF2ER%2BGg9llgFO2COKQ%2F2ZmZtj%2Bm7pm%2FoODzD4LWCmxeZYHGUDzQ%2FZarFhxSyhcIbIoNEOwKQlgrIE8um2Doi3emrWpCVfSFLoqhuV4vQfnBvLuBg%3D%3D&amp;Expires=1786452440" TargetMode="External"/><Relationship Id="rId12" Type="http://schemas.openxmlformats.org/officeDocument/2006/relationships/hyperlink" Target="https://ppl-ai-file-upload.s3.amazonaws.com/web/direct-files/attachments/6303332/f52a53af-91db-47c9-b377-c5bbf5913ae8/Guia_Riesgos-gestion_integral.pdf?AWSAccessKeyId=ASIA2F3EMEYEUJGZVHCY&amp;Signature=Hvd1DqPXX59m8VwzWdSmXr8EdVg%3D&amp;x-amz-security-token=IQoJb3JpZ2luX2VjEOz%2F%2F%2F%2F%2F%2F%2F%2F%2F%2FwEaCXVzLWVhc3QtMSJIMEYCIQDwb8oDzHTyTGOvOQyAnXEA86f12lzeaIrbEZuQdV3NpAIhAN%2Ft6PkXMX5GVlXmr3S%2BM9aQTmjG0UoGixXgZiYPUlH4KvwECLX%2F%2F%2F%2F%2F%2F%2F%2F%2F%2FwEQARoMNjk5NzUzMzA5NzA1IgwwIn23BBRXcX1a%2Bxwq0AQu2GpsQ8p714pZzbUOVqcGdE9CJQzZRo4MnXOqWUDHTWyaO1YFwzLZNVxIcYh1n9lA0%2F5FwTTYWVz7yMg7EAcwdNvxPXtCHZzk8UDF5hDKDcBggxflfsPqQPE4Y%2B786F6HB%2FQOeSow5QjiAB0CTl5jqWaYtH%2BQOYhsmZdedB0c%2FBgNjzL%2F6mI7w%2BDkQLAh8dm%2FW1%2Btd%2F1JmN%2BsrduMs23k27LQd3rdjnptbJDQT1bZEDUyuQqi5Bs9eWW%2B5Ig6V0QqpEypM%2BCU3YHlrn8k9L%2B3S4Rqaa6NmxM6237p1airQO%2F7lfOHww68TxqpSVtwe6GRy%2FisKnrJqeK%2FQIX1Yq8ZvBxaxNfhTvmPg5E1PyhhzBQRAyf8Boh9FXeaAYQgdK45FcrG0XZP7QVIQsuJeV%2BMqBjiLzP8YMHxrKcuytLnr7jsULDsAZyqWRuNfL6o6amUmjLzf9Sz32jojA%2Fht6xHmpw1%2BPMxtOEfc3LlJwDFY%2BTrL6KhjYx2SurMkvhYAfkyWHVZGLsYyLd6406HKyxEj%2FPja6M9amU67O46DTb%2FTKmNfiROATx32ZnWve1mDXoj2gnXgyVdGq5y6Oa8H4qy42TQT8%2FbfwUHrfVWz7MrvP%2F4y3vhHeRaSfBd09d%2F1gRzhxU1wyVdCQ4IZMdDZAJGMPp%2BE23SiA4Otq3WKpXG2Jmy9FLwA5uIhin6TkftlXapCn9zmxE6VY%2BNk6pZ%2FdVnti4aXE2Xgxa%2BL%2BmCvMik%2F4xOdlQX7qacn8kD5Df%2F37SvTTPUHMOw1gyyBXwV4s%2BiMIWY7NMGOpcBLmO6Be1QOkzHulBc23sogXAiJ6KpqvsoIKZgjZX%2B37bvp6Qett%2F05e0WDx7L1xbmkzNYjeUGkzNo3B9cboUuVwEsoyF2ER%2BGg9llgFO2COKQ%2F2ZmZtj%2Bm7pm%2FoODzD4LWCmxeZYHGUDzQ%2FZarFhxSyhcIbIoNEOwKQlgrIE8um2Doi3emrWpCVfSFLoqhuV4vQfnBvLuBg%3D%3D&amp;Expires=178645244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ppl-ai-file-upload.s3.amazonaws.com/web/direct-files/attachments/6303332/f52a53af-91db-47c9-b377-c5bbf5913ae8/Guia_Riesgos-gestion_integral.pdf?AWSAccessKeyId=ASIA2F3EMEYEUJGZVHCY&amp;Signature=Hvd1DqPXX59m8VwzWdSmXr8EdVg%3D&amp;x-amz-security-token=IQoJb3JpZ2luX2VjEOz%2F%2F%2F%2F%2F%2F%2F%2F%2F%2FwEaCXVzLWVhc3QtMSJIMEYCIQDwb8oDzHTyTGOvOQyAnXEA86f12lzeaIrbEZuQdV3NpAIhAN%2Ft6PkXMX5GVlXmr3S%2BM9aQTmjG0UoGixXgZiYPUlH4KvwECLX%2F%2F%2F%2F%2F%2F%2F%2F%2F%2FwEQARoMNjk5NzUzMzA5NzA1IgwwIn23BBRXcX1a%2Bxwq0AQu2GpsQ8p714pZzbUOVqcGdE9CJQzZRo4MnXOqWUDHTWyaO1YFwzLZNVxIcYh1n9lA0%2F5FwTTYWVz7yMg7EAcwdNvxPXtCHZzk8UDF5hDKDcBggxflfsPqQPE4Y%2B786F6HB%2FQOeSow5QjiAB0CTl5jqWaYtH%2BQOYhsmZdedB0c%2FBgNjzL%2F6mI7w%2BDkQLAh8dm%2FW1%2Btd%2F1JmN%2BsrduMs23k27LQd3rdjnptbJDQT1bZEDUyuQqi5Bs9eWW%2B5Ig6V0QqpEypM%2BCU3YHlrn8k9L%2B3S4Rqaa6NmxM6237p1airQO%2F7lfOHww68TxqpSVtwe6GRy%2FisKnrJqeK%2FQIX1Yq8ZvBxaxNfhTvmPg5E1PyhhzBQRAyf8Boh9FXeaAYQgdK45FcrG0XZP7QVIQsuJeV%2BMqBjiLzP8YMHxrKcuytLnr7jsULDsAZyqWRuNfL6o6amUmjLzf9Sz32jojA%2Fht6xHmpw1%2BPMxtOEfc3LlJwDFY%2BTrL6KhjYx2SurMkvhYAfkyWHVZGLsYyLd6406HKyxEj%2FPja6M9amU67O46DTb%2FTKmNfiROATx32ZnWve1mDXoj2gnXgyVdGq5y6Oa8H4qy42TQT8%2FbfwUHrfVWz7MrvP%2F4y3vhHeRaSfBd09d%2F1gRzhxU1wyVdCQ4IZMdDZAJGMPp%2BE23SiA4Otq3WKpXG2Jmy9FLwA5uIhin6TkftlXapCn9zmxE6VY%2BNk6pZ%2FdVnti4aXE2Xgxa%2BL%2BmCvMik%2F4xOdlQX7qacn8kD5Df%2F37SvTTPUHMOw1gyyBXwV4s%2BiMIWY7NMGOpcBLmO6Be1QOkzHulBc23sogXAiJ6KpqvsoIKZgjZX%2B37bvp6Qett%2F05e0WDx7L1xbmkzNYjeUGkzNo3B9cboUuVwEsoyF2ER%2BGg9llgFO2COKQ%2F2ZmZtj%2Bm7pm%2FoODzD4LWCmxeZYHGUDzQ%2FZarFhxSyhcIbIoNEOwKQlgrIE8um2Doi3emrWpCVfSFLoqhuV4vQfnBvLuBg%3D%3D&amp;Expires=1786452440" TargetMode="External"/><Relationship Id="rId11" Type="http://schemas.openxmlformats.org/officeDocument/2006/relationships/hyperlink" Target="https://ppl-ai-file-upload.s3.amazonaws.com/web/direct-files/attachments/6303332/f52a53af-91db-47c9-b377-c5bbf5913ae8/Guia_Riesgos-gestion_integral.pdf?AWSAccessKeyId=ASIA2F3EMEYEUJGZVHCY&amp;Signature=Hvd1DqPXX59m8VwzWdSmXr8EdVg%3D&amp;x-amz-security-token=IQoJb3JpZ2luX2VjEOz%2F%2F%2F%2F%2F%2F%2F%2F%2F%2FwEaCXVzLWVhc3QtMSJIMEYCIQDwb8oDzHTyTGOvOQyAnXEA86f12lzeaIrbEZuQdV3NpAIhAN%2Ft6PkXMX5GVlXmr3S%2BM9aQTmjG0UoGixXgZiYPUlH4KvwECLX%2F%2F%2F%2F%2F%2F%2F%2F%2F%2FwEQARoMNjk5NzUzMzA5NzA1IgwwIn23BBRXcX1a%2Bxwq0AQu2GpsQ8p714pZzbUOVqcGdE9CJQzZRo4MnXOqWUDHTWyaO1YFwzLZNVxIcYh1n9lA0%2F5FwTTYWVz7yMg7EAcwdNvxPXtCHZzk8UDF5hDKDcBggxflfsPqQPE4Y%2B786F6HB%2FQOeSow5QjiAB0CTl5jqWaYtH%2BQOYhsmZdedB0c%2FBgNjzL%2F6mI7w%2BDkQLAh8dm%2FW1%2Btd%2F1JmN%2BsrduMs23k27LQd3rdjnptbJDQT1bZEDUyuQqi5Bs9eWW%2B5Ig6V0QqpEypM%2BCU3YHlrn8k9L%2B3S4Rqaa6NmxM6237p1airQO%2F7lfOHww68TxqpSVtwe6GRy%2FisKnrJqeK%2FQIX1Yq8ZvBxaxNfhTvmPg5E1PyhhzBQRAyf8Boh9FXeaAYQgdK45FcrG0XZP7QVIQsuJeV%2BMqBjiLzP8YMHxrKcuytLnr7jsULDsAZyqWRuNfL6o6amUmjLzf9Sz32jojA%2Fht6xHmpw1%2BPMxtOEfc3LlJwDFY%2BTrL6KhjYx2SurMkvhYAfkyWHVZGLsYyLd6406HKyxEj%2FPja6M9amU67O46DTb%2FTKmNfiROATx32ZnWve1mDXoj2gnXgyVdGq5y6Oa8H4qy42TQT8%2FbfwUHrfVWz7MrvP%2F4y3vhHeRaSfBd09d%2F1gRzhxU1wyVdCQ4IZMdDZAJGMPp%2BE23SiA4Otq3WKpXG2Jmy9FLwA5uIhin6TkftlXapCn9zmxE6VY%2BNk6pZ%2FdVnti4aXE2Xgxa%2BL%2BmCvMik%2F4xOdlQX7qacn8kD5Df%2F37SvTTPUHMOw1gyyBXwV4s%2BiMIWY7NMGOpcBLmO6Be1QOkzHulBc23sogXAiJ6KpqvsoIKZgjZX%2B37bvp6Qett%2F05e0WDx7L1xbmkzNYjeUGkzNo3B9cboUuVwEsoyF2ER%2BGg9llgFO2COKQ%2F2ZmZtj%2Bm7pm%2FoODzD4LWCmxeZYHGUDzQ%2FZarFhxSyhcIbIoNEOwKQlgrIE8um2Doi3emrWpCVfSFLoqhuV4vQfnBvLuBg%3D%3D&amp;Expires=178645244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pl-ai-file-upload.s3.amazonaws.com/web/direct-files/attachments/6303332/f52a53af-91db-47c9-b377-c5bbf5913ae8/Guia_Riesgos-gestion_integral.pdf?AWSAccessKeyId=ASIA2F3EMEYEUJGZVHCY&amp;Signature=Hvd1DqPXX59m8VwzWdSmXr8EdVg%3D&amp;x-amz-security-token=IQoJb3JpZ2luX2VjEOz%2F%2F%2F%2F%2F%2F%2F%2F%2F%2FwEaCXVzLWVhc3QtMSJIMEYCIQDwb8oDzHTyTGOvOQyAnXEA86f12lzeaIrbEZuQdV3NpAIhAN%2Ft6PkXMX5GVlXmr3S%2BM9aQTmjG0UoGixXgZiYPUlH4KvwECLX%2F%2F%2F%2F%2F%2F%2F%2F%2F%2FwEQARoMNjk5NzUzMzA5NzA1IgwwIn23BBRXcX1a%2Bxwq0AQu2GpsQ8p714pZzbUOVqcGdE9CJQzZRo4MnXOqWUDHTWyaO1YFwzLZNVxIcYh1n9lA0%2F5FwTTYWVz7yMg7EAcwdNvxPXtCHZzk8UDF5hDKDcBggxflfsPqQPE4Y%2B786F6HB%2FQOeSow5QjiAB0CTl5jqWaYtH%2BQOYhsmZdedB0c%2FBgNjzL%2F6mI7w%2BDkQLAh8dm%2FW1%2Btd%2F1JmN%2BsrduMs23k27LQd3rdjnptbJDQT1bZEDUyuQqi5Bs9eWW%2B5Ig6V0QqpEypM%2BCU3YHlrn8k9L%2B3S4Rqaa6NmxM6237p1airQO%2F7lfOHww68TxqpSVtwe6GRy%2FisKnrJqeK%2FQIX1Yq8ZvBxaxNfhTvmPg5E1PyhhzBQRAyf8Boh9FXeaAYQgdK45FcrG0XZP7QVIQsuJeV%2BMqBjiLzP8YMHxrKcuytLnr7jsULDsAZyqWRuNfL6o6amUmjLzf9Sz32jojA%2Fht6xHmpw1%2BPMxtOEfc3LlJwDFY%2BTrL6KhjYx2SurMkvhYAfkyWHVZGLsYyLd6406HKyxEj%2FPja6M9amU67O46DTb%2FTKmNfiROATx32ZnWve1mDXoj2gnXgyVdGq5y6Oa8H4qy42TQT8%2FbfwUHrfVWz7MrvP%2F4y3vhHeRaSfBd09d%2F1gRzhxU1wyVdCQ4IZMdDZAJGMPp%2BE23SiA4Otq3WKpXG2Jmy9FLwA5uIhin6TkftlXapCn9zmxE6VY%2BNk6pZ%2FdVnti4aXE2Xgxa%2BL%2BmCvMik%2F4xOdlQX7qacn8kD5Df%2F37SvTTPUHMOw1gyyBXwV4s%2BiMIWY7NMGOpcBLmO6Be1QOkzHulBc23sogXAiJ6KpqvsoIKZgjZX%2B37bvp6Qett%2F05e0WDx7L1xbmkzNYjeUGkzNo3B9cboUuVwEsoyF2ER%2BGg9llgFO2COKQ%2F2ZmZtj%2Bm7pm%2FoODzD4LWCmxeZYHGUDzQ%2FZarFhxSyhcIbIoNEOwKQlgrIE8um2Doi3emrWpCVfSFLoqhuV4vQfnBvLuBg%3D%3D&amp;Expires=1786452440" TargetMode="External"/><Relationship Id="rId4" Type="http://schemas.openxmlformats.org/officeDocument/2006/relationships/settings" Target="settings.xml"/><Relationship Id="rId9" Type="http://schemas.openxmlformats.org/officeDocument/2006/relationships/hyperlink" Target="https://ppl-ai-file-upload.s3.amazonaws.com/web/direct-files/attachments/6303332/f52a53af-91db-47c9-b377-c5bbf5913ae8/Guia_Riesgos-gestion_integral.pdf?AWSAccessKeyId=ASIA2F3EMEYEUJGZVHCY&amp;Signature=Hvd1DqPXX59m8VwzWdSmXr8EdVg%3D&amp;x-amz-security-token=IQoJb3JpZ2luX2VjEOz%2F%2F%2F%2F%2F%2F%2F%2F%2F%2FwEaCXVzLWVhc3QtMSJIMEYCIQDwb8oDzHTyTGOvOQyAnXEA86f12lzeaIrbEZuQdV3NpAIhAN%2Ft6PkXMX5GVlXmr3S%2BM9aQTmjG0UoGixXgZiYPUlH4KvwECLX%2F%2F%2F%2F%2F%2F%2F%2F%2F%2FwEQARoMNjk5NzUzMzA5NzA1IgwwIn23BBRXcX1a%2Bxwq0AQu2GpsQ8p714pZzbUOVqcGdE9CJQzZRo4MnXOqWUDHTWyaO1YFwzLZNVxIcYh1n9lA0%2F5FwTTYWVz7yMg7EAcwdNvxPXtCHZzk8UDF5hDKDcBggxflfsPqQPE4Y%2B786F6HB%2FQOeSow5QjiAB0CTl5jqWaYtH%2BQOYhsmZdedB0c%2FBgNjzL%2F6mI7w%2BDkQLAh8dm%2FW1%2Btd%2F1JmN%2BsrduMs23k27LQd3rdjnptbJDQT1bZEDUyuQqi5Bs9eWW%2B5Ig6V0QqpEypM%2BCU3YHlrn8k9L%2B3S4Rqaa6NmxM6237p1airQO%2F7lfOHww68TxqpSVtwe6GRy%2FisKnrJqeK%2FQIX1Yq8ZvBxaxNfhTvmPg5E1PyhhzBQRAyf8Boh9FXeaAYQgdK45FcrG0XZP7QVIQsuJeV%2BMqBjiLzP8YMHxrKcuytLnr7jsULDsAZyqWRuNfL6o6amUmjLzf9Sz32jojA%2Fht6xHmpw1%2BPMxtOEfc3LlJwDFY%2BTrL6KhjYx2SurMkvhYAfkyWHVZGLsYyLd6406HKyxEj%2FPja6M9amU67O46DTb%2FTKmNfiROATx32ZnWve1mDXoj2gnXgyVdGq5y6Oa8H4qy42TQT8%2FbfwUHrfVWz7MrvP%2F4y3vhHeRaSfBd09d%2F1gRzhxU1wyVdCQ4IZMdDZAJGMPp%2BE23SiA4Otq3WKpXG2Jmy9FLwA5uIhin6TkftlXapCn9zmxE6VY%2BNk6pZ%2FdVnti4aXE2Xgxa%2BL%2BmCvMik%2F4xOdlQX7qacn8kD5Df%2F37SvTTPUHMOw1gyyBXwV4s%2BiMIWY7NMGOpcBLmO6Be1QOkzHulBc23sogXAiJ6KpqvsoIKZgjZX%2B37bvp6Qett%2F05e0WDx7L1xbmkzNYjeUGkzNo3B9cboUuVwEsoyF2ER%2BGg9llgFO2COKQ%2F2ZmZtj%2Bm7pm%2FoODzD4LWCmxeZYHGUDzQ%2FZarFhxSyhcIbIoNEOwKQlgrIE8um2Doi3emrWpCVfSFLoqhuV4vQfnBvLuBg%3D%3D&amp;Expires=1786452440" TargetMode="External"/><Relationship Id="rId14" Type="http://schemas.openxmlformats.org/officeDocument/2006/relationships/hyperlink" Target="https://ppl-ai-file-upload.s3.amazonaws.com/web/direct-files/attachments/6303332/f52a53af-91db-47c9-b377-c5bbf5913ae8/Guia_Riesgos-gestion_integral.pdf?AWSAccessKeyId=ASIA2F3EMEYEUJGZVHCY&amp;Signature=Hvd1DqPXX59m8VwzWdSmXr8EdVg%3D&amp;x-amz-security-token=IQoJb3JpZ2luX2VjEOz%2F%2F%2F%2F%2F%2F%2F%2F%2F%2FwEaCXVzLWVhc3QtMSJIMEYCIQDwb8oDzHTyTGOvOQyAnXEA86f12lzeaIrbEZuQdV3NpAIhAN%2Ft6PkXMX5GVlXmr3S%2BM9aQTmjG0UoGixXgZiYPUlH4KvwECLX%2F%2F%2F%2F%2F%2F%2F%2F%2F%2FwEQARoMNjk5NzUzMzA5NzA1IgwwIn23BBRXcX1a%2Bxwq0AQu2GpsQ8p714pZzbUOVqcGdE9CJQzZRo4MnXOqWUDHTWyaO1YFwzLZNVxIcYh1n9lA0%2F5FwTTYWVz7yMg7EAcwdNvxPXtCHZzk8UDF5hDKDcBggxflfsPqQPE4Y%2B786F6HB%2FQOeSow5QjiAB0CTl5jqWaYtH%2BQOYhsmZdedB0c%2FBgNjzL%2F6mI7w%2BDkQLAh8dm%2FW1%2Btd%2F1JmN%2BsrduMs23k27LQd3rdjnptbJDQT1bZEDUyuQqi5Bs9eWW%2B5Ig6V0QqpEypM%2BCU3YHlrn8k9L%2B3S4Rqaa6NmxM6237p1airQO%2F7lfOHww68TxqpSVtwe6GRy%2FisKnrJqeK%2FQIX1Yq8ZvBxaxNfhTvmPg5E1PyhhzBQRAyf8Boh9FXeaAYQgdK45FcrG0XZP7QVIQsuJeV%2BMqBjiLzP8YMHxrKcuytLnr7jsULDsAZyqWRuNfL6o6amUmjLzf9Sz32jojA%2Fht6xHmpw1%2BPMxtOEfc3LlJwDFY%2BTrL6KhjYx2SurMkvhYAfkyWHVZGLsYyLd6406HKyxEj%2FPja6M9amU67O46DTb%2FTKmNfiROATx32ZnWve1mDXoj2gnXgyVdGq5y6Oa8H4qy42TQT8%2FbfwUHrfVWz7MrvP%2F4y3vhHeRaSfBd09d%2F1gRzhxU1wyVdCQ4IZMdDZAJGMPp%2BE23SiA4Otq3WKpXG2Jmy9FLwA5uIhin6TkftlXapCn9zmxE6VY%2BNk6pZ%2FdVnti4aXE2Xgxa%2BL%2BmCvMik%2F4xOdlQX7qacn8kD5Df%2F37SvTTPUHMOw1gyyBXwV4s%2BiMIWY7NMGOpcBLmO6Be1QOkzHulBc23sogXAiJ6KpqvsoIKZgjZX%2B37bvp6Qett%2F05e0WDx7L1xbmkzNYjeUGkzNo3B9cboUuVwEsoyF2ER%2BGg9llgFO2COKQ%2F2ZmZtj%2Bm7pm%2FoODzD4LWCmxeZYHGUDzQ%2FZarFhxSyhcIbIoNEOwKQlgrIE8um2Doi3emrWpCVfSFLoqhuV4vQfnBvLuBg%3D%3D&amp;Expires=1786452440" TargetMode="Externa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4429</Words>
  <Characters>24361</Characters>
  <Application>Microsoft Office Word</Application>
  <DocSecurity>0</DocSecurity>
  <Lines>203</Lines>
  <Paragraphs>57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28733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Keici Ortíz Batista</cp:lastModifiedBy>
  <cp:revision>2</cp:revision>
  <cp:lastPrinted>2026-08-28T13:37:00Z</cp:lastPrinted>
  <dcterms:created xsi:type="dcterms:W3CDTF">2026-08-28T13:39:00Z</dcterms:created>
  <dcterms:modified xsi:type="dcterms:W3CDTF">2026-08-28T13:39:00Z</dcterms:modified>
  <cp:category/>
</cp:coreProperties>
</file>